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3F9" w:rsidRPr="00293527" w:rsidRDefault="009179A3" w:rsidP="007A32E5">
      <w:pPr>
        <w:rPr>
          <w:b/>
          <w:bCs/>
          <w:sz w:val="28"/>
          <w:szCs w:val="28"/>
        </w:rPr>
      </w:pPr>
      <w:r>
        <w:rPr>
          <w:b/>
          <w:bCs/>
          <w:sz w:val="28"/>
          <w:szCs w:val="28"/>
        </w:rPr>
        <w:t>L</w:t>
      </w:r>
      <w:r w:rsidR="008513F9" w:rsidRPr="00293527">
        <w:rPr>
          <w:b/>
          <w:bCs/>
          <w:sz w:val="28"/>
          <w:szCs w:val="28"/>
        </w:rPr>
        <w:t>okal forskrift for gebyrer etter plan- og bygningsloven, eierseksjonsloven, matrikkelloven, forurensingsloven, konsesjonsloven og jordloven</w:t>
      </w:r>
      <w:r w:rsidR="005E478A">
        <w:rPr>
          <w:b/>
          <w:bCs/>
          <w:sz w:val="28"/>
          <w:szCs w:val="28"/>
        </w:rPr>
        <w:t xml:space="preserve"> med satser for 2023</w:t>
      </w:r>
    </w:p>
    <w:p w:rsidR="00293527" w:rsidRDefault="00293527" w:rsidP="007A32E5">
      <w:pPr>
        <w:rPr>
          <w:b/>
          <w:bCs/>
        </w:rPr>
      </w:pPr>
    </w:p>
    <w:p w:rsidR="007A32E5" w:rsidRPr="007A32E5" w:rsidRDefault="007A32E5" w:rsidP="007A32E5">
      <w:pPr>
        <w:rPr>
          <w:b/>
          <w:bCs/>
        </w:rPr>
      </w:pPr>
      <w:r w:rsidRPr="007A32E5">
        <w:rPr>
          <w:b/>
          <w:bCs/>
        </w:rPr>
        <w:t>Kapittel 1 – Generelle bestemmelser</w:t>
      </w:r>
    </w:p>
    <w:p w:rsidR="007A32E5" w:rsidRPr="007A32E5" w:rsidRDefault="007A32E5" w:rsidP="007A32E5">
      <w:r w:rsidRPr="007A32E5">
        <w:t>Gebyrer etter dette regulativ betales etter faktura utstedt av kommunen. Betaling kan kreves før forretning berammes, arbeid igangsettes eller før tillatelser/vedtak fattes. Alle priser er angitt i norske kroner. Det beregnes ikke merverdiavgift på gebyrer etter plan- og bygningsloven eller eierseksjonsloven.</w:t>
      </w:r>
    </w:p>
    <w:p w:rsidR="007A32E5" w:rsidRDefault="007A32E5" w:rsidP="007A32E5">
      <w:r w:rsidRPr="007A32E5">
        <w:t>Regulativet speiler det faktiske arbeidet de ulike sakstypene medfører. Samlet fakturert gebyr dekker saksbehandling, administrasjonskostnader, tilsyn med videre.</w:t>
      </w:r>
    </w:p>
    <w:p w:rsidR="007A32E5" w:rsidRPr="007A32E5" w:rsidRDefault="007A32E5" w:rsidP="007A32E5">
      <w:bookmarkStart w:id="0" w:name="§1-1"/>
      <w:bookmarkStart w:id="1" w:name="PARAGRAF_1-1"/>
      <w:bookmarkEnd w:id="0"/>
      <w:bookmarkEnd w:id="1"/>
      <w:r w:rsidRPr="007A32E5">
        <w:rPr>
          <w:b/>
          <w:bCs/>
        </w:rPr>
        <w:t>§ 1-1.</w:t>
      </w:r>
      <w:r w:rsidRPr="007A32E5">
        <w:rPr>
          <w:b/>
          <w:bCs/>
          <w:i/>
          <w:iCs/>
        </w:rPr>
        <w:t>Betalingsplikt</w:t>
      </w:r>
    </w:p>
    <w:p w:rsidR="007A32E5" w:rsidRDefault="007A32E5" w:rsidP="007A32E5">
      <w:r w:rsidRPr="007A32E5">
        <w:t>Alle som får utført tjenester etter dette regulativet skal betale gebyr.</w:t>
      </w:r>
      <w:r>
        <w:t xml:space="preserve"> </w:t>
      </w:r>
    </w:p>
    <w:p w:rsidR="007A32E5" w:rsidRPr="007A32E5" w:rsidRDefault="007A32E5" w:rsidP="007A32E5">
      <w:r w:rsidRPr="007A32E5">
        <w:t>Kommunen krever i tillegg inn tinglysingsgebyr og dokumentavgift i saker der kommunen må forskuttere dette.</w:t>
      </w:r>
    </w:p>
    <w:p w:rsidR="007A32E5" w:rsidRPr="007A32E5" w:rsidRDefault="007A32E5" w:rsidP="007A32E5">
      <w:bookmarkStart w:id="2" w:name="§1-2"/>
      <w:bookmarkStart w:id="3" w:name="PARAGRAF_1-2"/>
      <w:bookmarkEnd w:id="2"/>
      <w:bookmarkEnd w:id="3"/>
      <w:r w:rsidRPr="007A32E5">
        <w:rPr>
          <w:b/>
          <w:bCs/>
        </w:rPr>
        <w:t>§ 1-2.</w:t>
      </w:r>
      <w:r w:rsidRPr="007A32E5">
        <w:rPr>
          <w:b/>
          <w:bCs/>
          <w:i/>
          <w:iCs/>
        </w:rPr>
        <w:t>Tidspunkt for gebyrfastsetting og fakturering</w:t>
      </w:r>
    </w:p>
    <w:p w:rsidR="007A32E5" w:rsidRPr="007A32E5" w:rsidRDefault="007A32E5" w:rsidP="007A32E5">
      <w:r w:rsidRPr="007A32E5">
        <w:t xml:space="preserve">Gebyr etter plan- og bygningsloven og eierseksjonsloven beregnes etter de satser som gjelder på </w:t>
      </w:r>
      <w:r w:rsidR="00D3011C">
        <w:t xml:space="preserve">     </w:t>
      </w:r>
      <w:r w:rsidRPr="007A32E5">
        <w:t>tidspunktet fullstendig søknad mottas av kommunen, med mindre noe annet fremgår av regulativet.</w:t>
      </w:r>
    </w:p>
    <w:p w:rsidR="007A32E5" w:rsidRPr="007A32E5" w:rsidRDefault="007A32E5" w:rsidP="007A32E5">
      <w:r w:rsidRPr="007A32E5">
        <w:t>Gebyret faktureres når vedtak fattes, etter avholdt oppstartsmøte eller forhåndskonferanse eller når kommunen har ferdigbehandlet eller avsluttet saken. Planforslag faktureres ved vedtak om offentlig ettersyn.</w:t>
      </w:r>
    </w:p>
    <w:p w:rsidR="007A32E5" w:rsidRPr="007A32E5" w:rsidRDefault="007A32E5" w:rsidP="007A32E5">
      <w:r w:rsidRPr="00A55962">
        <w:t xml:space="preserve">Gebyret forfaller til betaling </w:t>
      </w:r>
      <w:r w:rsidR="00507893">
        <w:t xml:space="preserve">tidligst 14 dager </w:t>
      </w:r>
      <w:r w:rsidRPr="00A55962">
        <w:t>etter</w:t>
      </w:r>
      <w:r w:rsidR="00507893">
        <w:t>, og senest 30 dager etter</w:t>
      </w:r>
      <w:r w:rsidRPr="00A55962">
        <w:t xml:space="preserve"> fakturadato.</w:t>
      </w:r>
      <w:r w:rsidRPr="007A32E5">
        <w:t xml:space="preserve"> Ved for sen betaling påløper purregebyr etter inkassoforskriften.</w:t>
      </w:r>
    </w:p>
    <w:p w:rsidR="007A32E5" w:rsidRPr="007A32E5" w:rsidRDefault="007A32E5" w:rsidP="007A32E5">
      <w:r w:rsidRPr="007A32E5">
        <w:t>Gebyret må betales og forfaller uansett om vedtaket er påklaget eller det er søkt om reduksjon av gebyr.</w:t>
      </w:r>
    </w:p>
    <w:p w:rsidR="007A32E5" w:rsidRPr="007A32E5" w:rsidRDefault="007A32E5" w:rsidP="007A32E5">
      <w:bookmarkStart w:id="4" w:name="§1-3"/>
      <w:bookmarkStart w:id="5" w:name="PARAGRAF_1-3"/>
      <w:bookmarkEnd w:id="4"/>
      <w:bookmarkEnd w:id="5"/>
      <w:r w:rsidRPr="007A32E5">
        <w:rPr>
          <w:b/>
          <w:bCs/>
        </w:rPr>
        <w:t>§ 1-3.</w:t>
      </w:r>
      <w:r w:rsidRPr="007A32E5">
        <w:rPr>
          <w:b/>
          <w:bCs/>
          <w:i/>
          <w:iCs/>
        </w:rPr>
        <w:t>Gebyr og priser i regulativet</w:t>
      </w:r>
    </w:p>
    <w:p w:rsidR="007A32E5" w:rsidRPr="007A32E5" w:rsidRDefault="007A32E5" w:rsidP="007A32E5">
      <w:r w:rsidRPr="007A32E5">
        <w:t>Regulativets gebyrer reflekterer kommunens arbeid med de ulike sakstypene og er beregnet i samsvar med selvkostprinsippet. Gebyrregulativet vedtas årlig av kommunestyret som har anledning til å prise gebyrene lavere enn selvkost.</w:t>
      </w:r>
    </w:p>
    <w:p w:rsidR="007A32E5" w:rsidRPr="007A32E5" w:rsidRDefault="007A32E5" w:rsidP="007A32E5">
      <w:bookmarkStart w:id="6" w:name="§1-4"/>
      <w:bookmarkStart w:id="7" w:name="PARAGRAF_1-4"/>
      <w:bookmarkEnd w:id="6"/>
      <w:bookmarkEnd w:id="7"/>
      <w:r w:rsidRPr="007A32E5">
        <w:rPr>
          <w:b/>
          <w:bCs/>
        </w:rPr>
        <w:t>§ 1-4.</w:t>
      </w:r>
      <w:r w:rsidRPr="007A32E5">
        <w:rPr>
          <w:b/>
          <w:bCs/>
          <w:i/>
          <w:iCs/>
        </w:rPr>
        <w:t>Sakkyndig bistand</w:t>
      </w:r>
    </w:p>
    <w:p w:rsidR="007A32E5" w:rsidRPr="007A32E5" w:rsidRDefault="007A32E5" w:rsidP="007A32E5">
      <w:r w:rsidRPr="007A32E5">
        <w:t>Der kommunen leier inn sakkyndig bistand for kontroll, uttalelser, vurderinger ut fra lov- og forskriftskrav og lignende, vil kostnadene for slik bistand bli tillagt gebyret. I tillegg blir det fakturert for medgått tid for kommunens arbeid med å hente inn denne bistanden.</w:t>
      </w:r>
    </w:p>
    <w:p w:rsidR="007A32E5" w:rsidRPr="007A32E5" w:rsidRDefault="007A32E5" w:rsidP="007A32E5">
      <w:bookmarkStart w:id="8" w:name="§1-5"/>
      <w:bookmarkStart w:id="9" w:name="PARAGRAF_1-5"/>
      <w:bookmarkEnd w:id="8"/>
      <w:bookmarkEnd w:id="9"/>
      <w:r w:rsidRPr="007A32E5">
        <w:rPr>
          <w:b/>
          <w:bCs/>
        </w:rPr>
        <w:t>§ 1-5.</w:t>
      </w:r>
      <w:r w:rsidRPr="007A32E5">
        <w:rPr>
          <w:b/>
          <w:bCs/>
          <w:i/>
          <w:iCs/>
        </w:rPr>
        <w:t>Urimelig gebyr</w:t>
      </w:r>
    </w:p>
    <w:p w:rsidR="007A32E5" w:rsidRPr="007A32E5" w:rsidRDefault="007A32E5" w:rsidP="007A32E5">
      <w:r w:rsidRPr="007A32E5">
        <w:t>Dersom virksomhetsleder etter egen vurdering eller etter skriftlig søknad anser gebyret som klart urimelig, kan gebyret settes ned. Søknad om redusert gebyr utsetter ikke betalingsfristen.</w:t>
      </w:r>
    </w:p>
    <w:p w:rsidR="00293527" w:rsidRDefault="00293527">
      <w:pPr>
        <w:rPr>
          <w:b/>
          <w:bCs/>
        </w:rPr>
      </w:pPr>
      <w:bookmarkStart w:id="10" w:name="§1-6"/>
      <w:bookmarkStart w:id="11" w:name="PARAGRAF_1-6"/>
      <w:bookmarkEnd w:id="10"/>
      <w:bookmarkEnd w:id="11"/>
      <w:r>
        <w:rPr>
          <w:b/>
          <w:bCs/>
        </w:rPr>
        <w:br w:type="page"/>
      </w:r>
    </w:p>
    <w:p w:rsidR="007A32E5" w:rsidRPr="007A32E5" w:rsidRDefault="007A32E5" w:rsidP="007A32E5">
      <w:r w:rsidRPr="007A32E5">
        <w:rPr>
          <w:b/>
          <w:bCs/>
        </w:rPr>
        <w:lastRenderedPageBreak/>
        <w:t>§ 1-6.</w:t>
      </w:r>
      <w:r w:rsidRPr="007A32E5">
        <w:rPr>
          <w:b/>
          <w:bCs/>
          <w:i/>
          <w:iCs/>
        </w:rPr>
        <w:t>Klage</w:t>
      </w:r>
    </w:p>
    <w:p w:rsidR="007A32E5" w:rsidRPr="007A32E5" w:rsidRDefault="007A32E5" w:rsidP="007A32E5">
      <w:r w:rsidRPr="007A32E5">
        <w:t>Når gebyret er hjemlet i plan- og </w:t>
      </w:r>
      <w:hyperlink r:id="rId7" w:history="1">
        <w:r w:rsidRPr="007A32E5">
          <w:rPr>
            <w:rStyle w:val="Hyperkobling"/>
          </w:rPr>
          <w:t>bygningsloven § 33-1</w:t>
        </w:r>
      </w:hyperlink>
      <w:r w:rsidRPr="007A32E5">
        <w:t> eller </w:t>
      </w:r>
      <w:hyperlink r:id="rId8" w:history="1">
        <w:r w:rsidRPr="007A32E5">
          <w:rPr>
            <w:rStyle w:val="Hyperkobling"/>
          </w:rPr>
          <w:t>eierseksjonsloven § 15</w:t>
        </w:r>
      </w:hyperlink>
      <w:r w:rsidRPr="007A32E5">
        <w:t xml:space="preserve">, er det ikke anledning til å klage på gebyret i den enkelte sak. Enkeltvedtak etter § 1-5 om urimelig gebyr kan påklages til </w:t>
      </w:r>
      <w:r w:rsidR="00513DD7">
        <w:t>Statsforvalteren i Vestfold og Telemark</w:t>
      </w:r>
      <w:r w:rsidRPr="007A32E5">
        <w:t xml:space="preserve"> etter reglene i forvaltningsloven.</w:t>
      </w:r>
    </w:p>
    <w:p w:rsidR="007A32E5" w:rsidRPr="007A32E5" w:rsidRDefault="007A32E5" w:rsidP="007A32E5">
      <w:bookmarkStart w:id="12" w:name="§1-7"/>
      <w:bookmarkStart w:id="13" w:name="PARAGRAF_1-7"/>
      <w:bookmarkEnd w:id="12"/>
      <w:bookmarkEnd w:id="13"/>
      <w:r w:rsidRPr="007A32E5">
        <w:rPr>
          <w:b/>
          <w:bCs/>
        </w:rPr>
        <w:t>§ 1-7.</w:t>
      </w:r>
      <w:r w:rsidRPr="007A32E5">
        <w:rPr>
          <w:b/>
          <w:bCs/>
          <w:i/>
          <w:iCs/>
        </w:rPr>
        <w:t>Avslag</w:t>
      </w:r>
    </w:p>
    <w:p w:rsidR="007A32E5" w:rsidRPr="007A32E5" w:rsidRDefault="007A32E5" w:rsidP="007A32E5">
      <w:r w:rsidRPr="007A32E5">
        <w:t>Saksbehandlingen anses som avsluttet dersom det ikke er sendt klage innen klagefristens utløp. For å etterleve selvkostreglene skal det ved avslag betales 100 % av ordinært gebyr. Beløpet blir ikke godskrevet ved ny eller endret søknad.</w:t>
      </w:r>
    </w:p>
    <w:p w:rsidR="007A32E5" w:rsidRPr="007A32E5" w:rsidRDefault="007A32E5" w:rsidP="007A32E5">
      <w:bookmarkStart w:id="14" w:name="§1-8"/>
      <w:bookmarkStart w:id="15" w:name="PARAGRAF_1-8"/>
      <w:bookmarkEnd w:id="14"/>
      <w:bookmarkEnd w:id="15"/>
      <w:r w:rsidRPr="007A32E5">
        <w:rPr>
          <w:b/>
          <w:bCs/>
        </w:rPr>
        <w:t>§ 1-8.</w:t>
      </w:r>
      <w:r w:rsidRPr="007A32E5">
        <w:rPr>
          <w:b/>
          <w:bCs/>
          <w:i/>
          <w:iCs/>
        </w:rPr>
        <w:t>Tilbaketrekking av søknad</w:t>
      </w:r>
    </w:p>
    <w:p w:rsidR="007A32E5" w:rsidRPr="007A32E5" w:rsidRDefault="007A32E5" w:rsidP="007A32E5">
      <w:r w:rsidRPr="007A32E5">
        <w:t>Dersom søknad trekkes tilbake, skal tiltakshaver eller søker betale en andel av gebyret avhengig av hvor langt kommunen har kommet i behandlingen av søknaden. Det fremgår av regulativet hvor mye som skal betales.</w:t>
      </w:r>
    </w:p>
    <w:p w:rsidR="007A32E5" w:rsidRPr="007A32E5" w:rsidRDefault="007A32E5" w:rsidP="007A32E5">
      <w:bookmarkStart w:id="16" w:name="§1-9"/>
      <w:bookmarkStart w:id="17" w:name="PARAGRAF_1-9"/>
      <w:bookmarkEnd w:id="16"/>
      <w:bookmarkEnd w:id="17"/>
      <w:r w:rsidRPr="007A32E5">
        <w:rPr>
          <w:b/>
          <w:bCs/>
        </w:rPr>
        <w:t>§ 1-9.</w:t>
      </w:r>
      <w:r w:rsidRPr="007A32E5">
        <w:rPr>
          <w:b/>
          <w:bCs/>
          <w:i/>
          <w:iCs/>
        </w:rPr>
        <w:t>Definisjoner og forklaringer</w:t>
      </w:r>
    </w:p>
    <w:p w:rsidR="007A32E5" w:rsidRPr="007A32E5" w:rsidRDefault="007A32E5" w:rsidP="007A32E5">
      <w:r w:rsidRPr="007A32E5">
        <w:t>I denne forskriften menes med:</w:t>
      </w:r>
    </w:p>
    <w:tbl>
      <w:tblPr>
        <w:tblW w:w="7391" w:type="pct"/>
        <w:tblCellMar>
          <w:top w:w="15" w:type="dxa"/>
          <w:left w:w="15" w:type="dxa"/>
          <w:bottom w:w="15" w:type="dxa"/>
          <w:right w:w="15" w:type="dxa"/>
        </w:tblCellMar>
        <w:tblLook w:val="04A0" w:firstRow="1" w:lastRow="0" w:firstColumn="1" w:lastColumn="0" w:noHBand="0" w:noVBand="1"/>
      </w:tblPr>
      <w:tblGrid>
        <w:gridCol w:w="454"/>
        <w:gridCol w:w="8617"/>
        <w:gridCol w:w="4339"/>
      </w:tblGrid>
      <w:tr w:rsidR="007A32E5" w:rsidRPr="007A32E5" w:rsidTr="007A32E5">
        <w:trPr>
          <w:gridAfter w:val="1"/>
          <w:wAfter w:w="1618" w:type="pct"/>
        </w:trPr>
        <w:tc>
          <w:tcPr>
            <w:tcW w:w="169" w:type="pct"/>
            <w:shd w:val="clear" w:color="auto" w:fill="auto"/>
            <w:noWrap/>
            <w:tcMar>
              <w:top w:w="0" w:type="dxa"/>
              <w:left w:w="30" w:type="dxa"/>
              <w:bottom w:w="0" w:type="dxa"/>
              <w:right w:w="30" w:type="dxa"/>
            </w:tcMar>
            <w:hideMark/>
          </w:tcPr>
          <w:p w:rsidR="007A32E5" w:rsidRPr="007A32E5" w:rsidRDefault="007A32E5" w:rsidP="007A32E5">
            <w:r w:rsidRPr="007A32E5">
              <w:t>a.</w:t>
            </w:r>
          </w:p>
        </w:tc>
        <w:tc>
          <w:tcPr>
            <w:tcW w:w="3213" w:type="pct"/>
            <w:shd w:val="clear" w:color="auto" w:fill="auto"/>
            <w:tcMar>
              <w:top w:w="0" w:type="dxa"/>
              <w:left w:w="30" w:type="dxa"/>
              <w:bottom w:w="0" w:type="dxa"/>
              <w:right w:w="30" w:type="dxa"/>
            </w:tcMar>
            <w:hideMark/>
          </w:tcPr>
          <w:p w:rsidR="007A32E5" w:rsidRPr="007A32E5" w:rsidRDefault="007A32E5" w:rsidP="007A32E5">
            <w:r w:rsidRPr="007A32E5">
              <w:rPr>
                <w:i/>
                <w:iCs/>
              </w:rPr>
              <w:t>pbl.:</w:t>
            </w:r>
            <w:r w:rsidRPr="007A32E5">
              <w:t> Lov om planlegging og byggesaksbehandling (plan- og bygningsloven).</w:t>
            </w:r>
          </w:p>
        </w:tc>
      </w:tr>
      <w:tr w:rsidR="007A32E5" w:rsidRPr="007A32E5" w:rsidTr="007A32E5">
        <w:trPr>
          <w:gridAfter w:val="1"/>
          <w:wAfter w:w="1618" w:type="pct"/>
        </w:trPr>
        <w:tc>
          <w:tcPr>
            <w:tcW w:w="169" w:type="pct"/>
            <w:shd w:val="clear" w:color="auto" w:fill="auto"/>
            <w:noWrap/>
            <w:tcMar>
              <w:top w:w="0" w:type="dxa"/>
              <w:left w:w="30" w:type="dxa"/>
              <w:bottom w:w="0" w:type="dxa"/>
              <w:right w:w="30" w:type="dxa"/>
            </w:tcMar>
            <w:hideMark/>
          </w:tcPr>
          <w:p w:rsidR="007A32E5" w:rsidRPr="007A32E5" w:rsidRDefault="007A32E5" w:rsidP="007A32E5">
            <w:r w:rsidRPr="007A32E5">
              <w:t>b.</w:t>
            </w:r>
          </w:p>
        </w:tc>
        <w:tc>
          <w:tcPr>
            <w:tcW w:w="3213" w:type="pct"/>
            <w:shd w:val="clear" w:color="auto" w:fill="auto"/>
            <w:tcMar>
              <w:top w:w="0" w:type="dxa"/>
              <w:left w:w="30" w:type="dxa"/>
              <w:bottom w:w="0" w:type="dxa"/>
              <w:right w:w="30" w:type="dxa"/>
            </w:tcMar>
            <w:hideMark/>
          </w:tcPr>
          <w:p w:rsidR="00B90E82" w:rsidRPr="007A32E5" w:rsidRDefault="007A32E5" w:rsidP="007A32E5">
            <w:r w:rsidRPr="007A32E5">
              <w:rPr>
                <w:i/>
                <w:iCs/>
              </w:rPr>
              <w:t>Eiersl.:</w:t>
            </w:r>
            <w:r w:rsidRPr="007A32E5">
              <w:t> Lov om eierseksjoner (eierseksjonsloven).</w:t>
            </w:r>
          </w:p>
        </w:tc>
      </w:tr>
      <w:tr w:rsidR="00B90E82" w:rsidRPr="007A32E5" w:rsidTr="007A32E5">
        <w:trPr>
          <w:gridAfter w:val="1"/>
          <w:wAfter w:w="1618" w:type="pct"/>
        </w:trPr>
        <w:tc>
          <w:tcPr>
            <w:tcW w:w="169" w:type="pct"/>
            <w:shd w:val="clear" w:color="auto" w:fill="auto"/>
            <w:noWrap/>
            <w:tcMar>
              <w:top w:w="0" w:type="dxa"/>
              <w:left w:w="30" w:type="dxa"/>
              <w:bottom w:w="0" w:type="dxa"/>
              <w:right w:w="30" w:type="dxa"/>
            </w:tcMar>
          </w:tcPr>
          <w:p w:rsidR="00B90E82" w:rsidRPr="007A32E5" w:rsidRDefault="00B90E82" w:rsidP="007A32E5">
            <w:r>
              <w:t>c.</w:t>
            </w:r>
          </w:p>
        </w:tc>
        <w:tc>
          <w:tcPr>
            <w:tcW w:w="3213" w:type="pct"/>
            <w:shd w:val="clear" w:color="auto" w:fill="auto"/>
            <w:tcMar>
              <w:top w:w="0" w:type="dxa"/>
              <w:left w:w="30" w:type="dxa"/>
              <w:bottom w:w="0" w:type="dxa"/>
              <w:right w:w="30" w:type="dxa"/>
            </w:tcMar>
          </w:tcPr>
          <w:p w:rsidR="00B90E82" w:rsidRPr="007A32E5" w:rsidRDefault="00B90E82" w:rsidP="007A32E5">
            <w:pPr>
              <w:rPr>
                <w:i/>
                <w:iCs/>
              </w:rPr>
            </w:pPr>
            <w:r>
              <w:rPr>
                <w:i/>
                <w:iCs/>
              </w:rPr>
              <w:t>Konsl.: Lov om konsesjon ved erverv av fast eiendom mv. (konsesjonsloven)</w:t>
            </w:r>
          </w:p>
        </w:tc>
      </w:tr>
      <w:tr w:rsidR="00B90E82" w:rsidRPr="007A32E5" w:rsidTr="007A32E5">
        <w:trPr>
          <w:gridAfter w:val="1"/>
          <w:wAfter w:w="1618" w:type="pct"/>
        </w:trPr>
        <w:tc>
          <w:tcPr>
            <w:tcW w:w="169" w:type="pct"/>
            <w:shd w:val="clear" w:color="auto" w:fill="auto"/>
            <w:noWrap/>
            <w:tcMar>
              <w:top w:w="0" w:type="dxa"/>
              <w:left w:w="30" w:type="dxa"/>
              <w:bottom w:w="0" w:type="dxa"/>
              <w:right w:w="30" w:type="dxa"/>
            </w:tcMar>
          </w:tcPr>
          <w:p w:rsidR="00B90E82" w:rsidRDefault="00B90E82" w:rsidP="007A32E5">
            <w:r>
              <w:t xml:space="preserve">d. </w:t>
            </w:r>
          </w:p>
        </w:tc>
        <w:tc>
          <w:tcPr>
            <w:tcW w:w="3213" w:type="pct"/>
            <w:shd w:val="clear" w:color="auto" w:fill="auto"/>
            <w:tcMar>
              <w:top w:w="0" w:type="dxa"/>
              <w:left w:w="30" w:type="dxa"/>
              <w:bottom w:w="0" w:type="dxa"/>
              <w:right w:w="30" w:type="dxa"/>
            </w:tcMar>
          </w:tcPr>
          <w:p w:rsidR="00B90E82" w:rsidRDefault="00B90E82" w:rsidP="007A32E5">
            <w:pPr>
              <w:rPr>
                <w:i/>
                <w:iCs/>
              </w:rPr>
            </w:pPr>
            <w:r>
              <w:rPr>
                <w:i/>
                <w:iCs/>
              </w:rPr>
              <w:t>Forurl.: Lov om vern mot forurensinger og om avfall (foruren</w:t>
            </w:r>
            <w:r w:rsidR="00BE698D">
              <w:rPr>
                <w:i/>
                <w:iCs/>
              </w:rPr>
              <w:t>s</w:t>
            </w:r>
            <w:r>
              <w:rPr>
                <w:i/>
                <w:iCs/>
              </w:rPr>
              <w:t>ingsloven)</w:t>
            </w:r>
          </w:p>
        </w:tc>
      </w:tr>
      <w:tr w:rsidR="00B90E82" w:rsidRPr="007A32E5" w:rsidTr="007A32E5">
        <w:trPr>
          <w:gridAfter w:val="1"/>
          <w:wAfter w:w="1618" w:type="pct"/>
        </w:trPr>
        <w:tc>
          <w:tcPr>
            <w:tcW w:w="169" w:type="pct"/>
            <w:shd w:val="clear" w:color="auto" w:fill="auto"/>
            <w:noWrap/>
            <w:tcMar>
              <w:top w:w="0" w:type="dxa"/>
              <w:left w:w="30" w:type="dxa"/>
              <w:bottom w:w="0" w:type="dxa"/>
              <w:right w:w="30" w:type="dxa"/>
            </w:tcMar>
          </w:tcPr>
          <w:p w:rsidR="00B90E82" w:rsidRDefault="00B90E82" w:rsidP="007A32E5">
            <w:r>
              <w:t>e.</w:t>
            </w:r>
          </w:p>
        </w:tc>
        <w:tc>
          <w:tcPr>
            <w:tcW w:w="3213" w:type="pct"/>
            <w:shd w:val="clear" w:color="auto" w:fill="auto"/>
            <w:tcMar>
              <w:top w:w="0" w:type="dxa"/>
              <w:left w:w="30" w:type="dxa"/>
              <w:bottom w:w="0" w:type="dxa"/>
              <w:right w:w="30" w:type="dxa"/>
            </w:tcMar>
          </w:tcPr>
          <w:p w:rsidR="00B90E82" w:rsidRDefault="00B90E82" w:rsidP="007A32E5">
            <w:pPr>
              <w:rPr>
                <w:i/>
                <w:iCs/>
              </w:rPr>
            </w:pPr>
            <w:r>
              <w:rPr>
                <w:i/>
                <w:iCs/>
              </w:rPr>
              <w:t>Jl.: Lov om jord (jordlova)</w:t>
            </w:r>
          </w:p>
        </w:tc>
      </w:tr>
      <w:tr w:rsidR="007A32E5" w:rsidRPr="007A32E5" w:rsidTr="007A32E5">
        <w:trPr>
          <w:gridAfter w:val="1"/>
          <w:wAfter w:w="1618" w:type="pct"/>
        </w:trPr>
        <w:tc>
          <w:tcPr>
            <w:tcW w:w="169" w:type="pct"/>
            <w:shd w:val="clear" w:color="auto" w:fill="auto"/>
            <w:noWrap/>
            <w:tcMar>
              <w:top w:w="0" w:type="dxa"/>
              <w:left w:w="30" w:type="dxa"/>
              <w:bottom w:w="0" w:type="dxa"/>
              <w:right w:w="30" w:type="dxa"/>
            </w:tcMar>
            <w:hideMark/>
          </w:tcPr>
          <w:p w:rsidR="007A32E5" w:rsidRPr="007A32E5" w:rsidRDefault="00B90E82" w:rsidP="007A32E5">
            <w:r>
              <w:t>f</w:t>
            </w:r>
            <w:r w:rsidR="007A32E5" w:rsidRPr="007A32E5">
              <w:t>.</w:t>
            </w:r>
          </w:p>
        </w:tc>
        <w:tc>
          <w:tcPr>
            <w:tcW w:w="3213" w:type="pct"/>
            <w:shd w:val="clear" w:color="auto" w:fill="auto"/>
            <w:tcMar>
              <w:top w:w="0" w:type="dxa"/>
              <w:left w:w="30" w:type="dxa"/>
              <w:bottom w:w="0" w:type="dxa"/>
              <w:right w:w="30" w:type="dxa"/>
            </w:tcMar>
            <w:hideMark/>
          </w:tcPr>
          <w:p w:rsidR="007A32E5" w:rsidRPr="007A32E5" w:rsidRDefault="007A32E5" w:rsidP="007A32E5">
            <w:r w:rsidRPr="007A32E5">
              <w:rPr>
                <w:i/>
                <w:iCs/>
              </w:rPr>
              <w:t>SAK:</w:t>
            </w:r>
            <w:r w:rsidRPr="007A32E5">
              <w:t> Forskrift om byggesak (byggesaksforskriften).</w:t>
            </w:r>
          </w:p>
        </w:tc>
      </w:tr>
      <w:tr w:rsidR="007A32E5" w:rsidRPr="007A32E5" w:rsidTr="007A32E5">
        <w:trPr>
          <w:gridAfter w:val="1"/>
          <w:wAfter w:w="1618" w:type="pct"/>
        </w:trPr>
        <w:tc>
          <w:tcPr>
            <w:tcW w:w="169" w:type="pct"/>
            <w:shd w:val="clear" w:color="auto" w:fill="auto"/>
            <w:noWrap/>
            <w:tcMar>
              <w:top w:w="0" w:type="dxa"/>
              <w:left w:w="30" w:type="dxa"/>
              <w:bottom w:w="0" w:type="dxa"/>
              <w:right w:w="30" w:type="dxa"/>
            </w:tcMar>
            <w:hideMark/>
          </w:tcPr>
          <w:p w:rsidR="007A32E5" w:rsidRPr="007A32E5" w:rsidRDefault="00B90E82" w:rsidP="007A32E5">
            <w:r>
              <w:t>g</w:t>
            </w:r>
            <w:r w:rsidR="007A32E5" w:rsidRPr="007A32E5">
              <w:t>.</w:t>
            </w:r>
          </w:p>
        </w:tc>
        <w:tc>
          <w:tcPr>
            <w:tcW w:w="3213" w:type="pct"/>
            <w:shd w:val="clear" w:color="auto" w:fill="auto"/>
            <w:tcMar>
              <w:top w:w="0" w:type="dxa"/>
              <w:left w:w="30" w:type="dxa"/>
              <w:bottom w:w="0" w:type="dxa"/>
              <w:right w:w="30" w:type="dxa"/>
            </w:tcMar>
            <w:hideMark/>
          </w:tcPr>
          <w:p w:rsidR="007A32E5" w:rsidRPr="007A32E5" w:rsidRDefault="007A32E5" w:rsidP="007A32E5">
            <w:r w:rsidRPr="007A32E5">
              <w:rPr>
                <w:i/>
                <w:iCs/>
              </w:rPr>
              <w:t>TEK:</w:t>
            </w:r>
            <w:r w:rsidRPr="007A32E5">
              <w:t> Forskrift om tekniske krav til byggverk (byggteknisk forskrift).</w:t>
            </w:r>
          </w:p>
        </w:tc>
      </w:tr>
      <w:tr w:rsidR="007A32E5" w:rsidRPr="007A32E5" w:rsidTr="007A32E5">
        <w:trPr>
          <w:gridAfter w:val="1"/>
          <w:wAfter w:w="1618" w:type="pct"/>
        </w:trPr>
        <w:tc>
          <w:tcPr>
            <w:tcW w:w="169" w:type="pct"/>
            <w:shd w:val="clear" w:color="auto" w:fill="auto"/>
            <w:noWrap/>
            <w:tcMar>
              <w:top w:w="0" w:type="dxa"/>
              <w:left w:w="30" w:type="dxa"/>
              <w:bottom w:w="0" w:type="dxa"/>
              <w:right w:w="30" w:type="dxa"/>
            </w:tcMar>
            <w:hideMark/>
          </w:tcPr>
          <w:p w:rsidR="007A32E5" w:rsidRPr="007A32E5" w:rsidRDefault="00B90E82" w:rsidP="007A32E5">
            <w:r>
              <w:t>h</w:t>
            </w:r>
            <w:r w:rsidR="007A32E5" w:rsidRPr="007A32E5">
              <w:t>.</w:t>
            </w:r>
          </w:p>
        </w:tc>
        <w:tc>
          <w:tcPr>
            <w:tcW w:w="3213" w:type="pct"/>
            <w:shd w:val="clear" w:color="auto" w:fill="auto"/>
            <w:tcMar>
              <w:top w:w="0" w:type="dxa"/>
              <w:left w:w="30" w:type="dxa"/>
              <w:bottom w:w="0" w:type="dxa"/>
              <w:right w:w="30" w:type="dxa"/>
            </w:tcMar>
            <w:hideMark/>
          </w:tcPr>
          <w:p w:rsidR="007A32E5" w:rsidRPr="007A32E5" w:rsidRDefault="007A32E5" w:rsidP="007A32E5">
            <w:r w:rsidRPr="007A32E5">
              <w:rPr>
                <w:i/>
                <w:iCs/>
              </w:rPr>
              <w:t>Søknadspliktige tiltak:</w:t>
            </w:r>
            <w:r w:rsidRPr="007A32E5">
              <w:t> Tiltak definert i plan- og </w:t>
            </w:r>
            <w:hyperlink r:id="rId9" w:history="1">
              <w:r w:rsidRPr="007A32E5">
                <w:rPr>
                  <w:rStyle w:val="Hyperkobling"/>
                </w:rPr>
                <w:t>bygningsloven § 20-1</w:t>
              </w:r>
            </w:hyperlink>
            <w:r w:rsidRPr="007A32E5">
              <w:t>, </w:t>
            </w:r>
            <w:hyperlink r:id="rId10" w:history="1">
              <w:r w:rsidRPr="007A32E5">
                <w:rPr>
                  <w:rStyle w:val="Hyperkobling"/>
                </w:rPr>
                <w:t>§ 20-2</w:t>
              </w:r>
            </w:hyperlink>
            <w:r w:rsidRPr="007A32E5">
              <w:t>, </w:t>
            </w:r>
            <w:hyperlink r:id="rId11" w:history="1">
              <w:r w:rsidRPr="007A32E5">
                <w:rPr>
                  <w:rStyle w:val="Hyperkobling"/>
                </w:rPr>
                <w:t>§ 20-3</w:t>
              </w:r>
            </w:hyperlink>
            <w:r w:rsidRPr="007A32E5">
              <w:t> og </w:t>
            </w:r>
            <w:hyperlink r:id="rId12" w:history="1">
              <w:r w:rsidRPr="007A32E5">
                <w:rPr>
                  <w:rStyle w:val="Hyperkobling"/>
                </w:rPr>
                <w:t>§ 20-4</w:t>
              </w:r>
            </w:hyperlink>
            <w:r w:rsidRPr="007A32E5">
              <w:t>.</w:t>
            </w:r>
          </w:p>
        </w:tc>
      </w:tr>
      <w:tr w:rsidR="007A32E5" w:rsidRPr="007A32E5" w:rsidTr="007A32E5">
        <w:trPr>
          <w:gridAfter w:val="1"/>
          <w:wAfter w:w="1618" w:type="pct"/>
        </w:trPr>
        <w:tc>
          <w:tcPr>
            <w:tcW w:w="169" w:type="pct"/>
            <w:shd w:val="clear" w:color="auto" w:fill="auto"/>
            <w:noWrap/>
            <w:tcMar>
              <w:top w:w="0" w:type="dxa"/>
              <w:left w:w="30" w:type="dxa"/>
              <w:bottom w:w="0" w:type="dxa"/>
              <w:right w:w="30" w:type="dxa"/>
            </w:tcMar>
            <w:hideMark/>
          </w:tcPr>
          <w:p w:rsidR="007A32E5" w:rsidRPr="007A32E5" w:rsidRDefault="00563840" w:rsidP="007A32E5">
            <w:r>
              <w:t>i</w:t>
            </w:r>
            <w:r w:rsidR="007A32E5" w:rsidRPr="007A32E5">
              <w:t>.</w:t>
            </w:r>
          </w:p>
        </w:tc>
        <w:tc>
          <w:tcPr>
            <w:tcW w:w="3213" w:type="pct"/>
            <w:shd w:val="clear" w:color="auto" w:fill="auto"/>
            <w:tcMar>
              <w:top w:w="0" w:type="dxa"/>
              <w:left w:w="30" w:type="dxa"/>
              <w:bottom w:w="0" w:type="dxa"/>
              <w:right w:w="30" w:type="dxa"/>
            </w:tcMar>
            <w:hideMark/>
          </w:tcPr>
          <w:p w:rsidR="007A32E5" w:rsidRPr="007A32E5" w:rsidRDefault="007A32E5" w:rsidP="007A32E5">
            <w:r w:rsidRPr="007A32E5">
              <w:rPr>
                <w:i/>
                <w:iCs/>
              </w:rPr>
              <w:t>Saksbehandlingsgebyr:</w:t>
            </w:r>
            <w:r w:rsidRPr="007A32E5">
              <w:t> Gebyr som skal dekke oppgavene i saksbehandlingsprosessen som er avhengig av tiltakets kompleksitet og størrelse.</w:t>
            </w:r>
          </w:p>
        </w:tc>
      </w:tr>
      <w:tr w:rsidR="007A32E5" w:rsidRPr="007A32E5" w:rsidTr="007A32E5">
        <w:trPr>
          <w:gridAfter w:val="1"/>
          <w:wAfter w:w="1618" w:type="pct"/>
        </w:trPr>
        <w:tc>
          <w:tcPr>
            <w:tcW w:w="169" w:type="pct"/>
            <w:shd w:val="clear" w:color="auto" w:fill="auto"/>
            <w:noWrap/>
            <w:tcMar>
              <w:top w:w="0" w:type="dxa"/>
              <w:left w:w="30" w:type="dxa"/>
              <w:bottom w:w="0" w:type="dxa"/>
              <w:right w:w="30" w:type="dxa"/>
            </w:tcMar>
            <w:hideMark/>
          </w:tcPr>
          <w:p w:rsidR="007A32E5" w:rsidRPr="007A32E5" w:rsidRDefault="00563840" w:rsidP="007A32E5">
            <w:r>
              <w:t>j</w:t>
            </w:r>
            <w:r w:rsidR="007A32E5" w:rsidRPr="007A32E5">
              <w:t>.</w:t>
            </w:r>
          </w:p>
        </w:tc>
        <w:tc>
          <w:tcPr>
            <w:tcW w:w="3213" w:type="pct"/>
            <w:shd w:val="clear" w:color="auto" w:fill="auto"/>
            <w:tcMar>
              <w:top w:w="0" w:type="dxa"/>
              <w:left w:w="30" w:type="dxa"/>
              <w:bottom w:w="0" w:type="dxa"/>
              <w:right w:w="30" w:type="dxa"/>
            </w:tcMar>
            <w:hideMark/>
          </w:tcPr>
          <w:p w:rsidR="007A32E5" w:rsidRPr="007A32E5" w:rsidRDefault="007A32E5" w:rsidP="007A32E5">
            <w:r w:rsidRPr="007A32E5">
              <w:rPr>
                <w:i/>
                <w:iCs/>
              </w:rPr>
              <w:t>Tiltaksklasse:</w:t>
            </w:r>
            <w:r w:rsidRPr="007A32E5">
              <w:t> Inndeling av oppgaver i tiltaket basert på vanskelighetsgrad, kompleksitet og konsekvenser av mangler og feil, jf. SAK § 9-4.</w:t>
            </w:r>
          </w:p>
        </w:tc>
      </w:tr>
      <w:tr w:rsidR="007A32E5" w:rsidRPr="007A32E5" w:rsidTr="007A32E5">
        <w:trPr>
          <w:gridAfter w:val="1"/>
          <w:wAfter w:w="1618" w:type="pct"/>
        </w:trPr>
        <w:tc>
          <w:tcPr>
            <w:tcW w:w="169" w:type="pct"/>
            <w:shd w:val="clear" w:color="auto" w:fill="auto"/>
            <w:noWrap/>
            <w:tcMar>
              <w:top w:w="0" w:type="dxa"/>
              <w:left w:w="30" w:type="dxa"/>
              <w:bottom w:w="0" w:type="dxa"/>
              <w:right w:w="30" w:type="dxa"/>
            </w:tcMar>
            <w:hideMark/>
          </w:tcPr>
          <w:p w:rsidR="007A32E5" w:rsidRPr="007A32E5" w:rsidRDefault="00563840" w:rsidP="007A32E5">
            <w:r>
              <w:t>k</w:t>
            </w:r>
            <w:r w:rsidR="007A32E5" w:rsidRPr="007A32E5">
              <w:t>.</w:t>
            </w:r>
          </w:p>
        </w:tc>
        <w:tc>
          <w:tcPr>
            <w:tcW w:w="3213" w:type="pct"/>
            <w:shd w:val="clear" w:color="auto" w:fill="auto"/>
            <w:tcMar>
              <w:top w:w="0" w:type="dxa"/>
              <w:left w:w="30" w:type="dxa"/>
              <w:bottom w:w="0" w:type="dxa"/>
              <w:right w:w="30" w:type="dxa"/>
            </w:tcMar>
            <w:hideMark/>
          </w:tcPr>
          <w:p w:rsidR="007A32E5" w:rsidRPr="007A32E5" w:rsidRDefault="007A32E5" w:rsidP="007A32E5">
            <w:r w:rsidRPr="007A32E5">
              <w:rPr>
                <w:i/>
                <w:iCs/>
              </w:rPr>
              <w:t>Matrikkel:</w:t>
            </w:r>
            <w:r w:rsidRPr="007A32E5">
              <w:t> Nasjonalt eiendomsregister hvor hver eiendom har et unikt nummer bestående av kommunenummer, gårdsnummer (gnr.), bruksnummer (bnr.), festenummer (fnr.) og seksjonsnummer (snr.). Dersom bruket ikke har feste- og/eller seksjonsnummer har disse verdien null (0). Tidligere kalt GAB-registeret (Grunneiendoms-, Adresse- og Bygningsregisteret).</w:t>
            </w:r>
          </w:p>
        </w:tc>
      </w:tr>
      <w:tr w:rsidR="007A32E5" w:rsidRPr="007A32E5" w:rsidTr="007A32E5">
        <w:trPr>
          <w:gridAfter w:val="1"/>
          <w:wAfter w:w="1618" w:type="pct"/>
        </w:trPr>
        <w:tc>
          <w:tcPr>
            <w:tcW w:w="169" w:type="pct"/>
            <w:shd w:val="clear" w:color="auto" w:fill="auto"/>
            <w:noWrap/>
            <w:tcMar>
              <w:top w:w="0" w:type="dxa"/>
              <w:left w:w="30" w:type="dxa"/>
              <w:bottom w:w="0" w:type="dxa"/>
              <w:right w:w="30" w:type="dxa"/>
            </w:tcMar>
            <w:hideMark/>
          </w:tcPr>
          <w:p w:rsidR="007A32E5" w:rsidRPr="007A32E5" w:rsidRDefault="00563840" w:rsidP="007A32E5">
            <w:r>
              <w:t>l</w:t>
            </w:r>
            <w:r w:rsidR="007A32E5" w:rsidRPr="007A32E5">
              <w:t>.</w:t>
            </w:r>
          </w:p>
        </w:tc>
        <w:tc>
          <w:tcPr>
            <w:tcW w:w="3213" w:type="pct"/>
            <w:shd w:val="clear" w:color="auto" w:fill="auto"/>
            <w:tcMar>
              <w:top w:w="0" w:type="dxa"/>
              <w:left w:w="30" w:type="dxa"/>
              <w:bottom w:w="0" w:type="dxa"/>
              <w:right w:w="30" w:type="dxa"/>
            </w:tcMar>
            <w:hideMark/>
          </w:tcPr>
          <w:p w:rsidR="007A32E5" w:rsidRPr="007A32E5" w:rsidRDefault="007A32E5" w:rsidP="007A32E5">
            <w:r w:rsidRPr="007A32E5">
              <w:rPr>
                <w:i/>
                <w:iCs/>
              </w:rPr>
              <w:t>Eiendom:</w:t>
            </w:r>
            <w:r w:rsidRPr="007A32E5">
              <w:t> Fast eiendom definert med et eget gårds- og bruksnummer, festenummer og/eller seksjonsnummer i matrikkelen. Seksjon etablert i henhold til lovgivningen om eierseksjoner regnes som selvstendig eiendom.</w:t>
            </w:r>
          </w:p>
        </w:tc>
      </w:tr>
      <w:tr w:rsidR="007A32E5" w:rsidRPr="007A32E5" w:rsidTr="007A32E5">
        <w:trPr>
          <w:gridAfter w:val="1"/>
          <w:wAfter w:w="1618" w:type="pct"/>
        </w:trPr>
        <w:tc>
          <w:tcPr>
            <w:tcW w:w="169" w:type="pct"/>
            <w:shd w:val="clear" w:color="auto" w:fill="auto"/>
            <w:noWrap/>
            <w:tcMar>
              <w:top w:w="0" w:type="dxa"/>
              <w:left w:w="30" w:type="dxa"/>
              <w:bottom w:w="0" w:type="dxa"/>
              <w:right w:w="30" w:type="dxa"/>
            </w:tcMar>
            <w:hideMark/>
          </w:tcPr>
          <w:p w:rsidR="007A32E5" w:rsidRPr="007A32E5" w:rsidRDefault="00563840" w:rsidP="007A32E5">
            <w:r>
              <w:t>m</w:t>
            </w:r>
            <w:r w:rsidR="007A32E5" w:rsidRPr="007A32E5">
              <w:t>.</w:t>
            </w:r>
          </w:p>
        </w:tc>
        <w:tc>
          <w:tcPr>
            <w:tcW w:w="3213" w:type="pct"/>
            <w:shd w:val="clear" w:color="auto" w:fill="auto"/>
            <w:tcMar>
              <w:top w:w="0" w:type="dxa"/>
              <w:left w:w="30" w:type="dxa"/>
              <w:bottom w:w="0" w:type="dxa"/>
              <w:right w:w="30" w:type="dxa"/>
            </w:tcMar>
            <w:hideMark/>
          </w:tcPr>
          <w:p w:rsidR="007A32E5" w:rsidRPr="007A32E5" w:rsidRDefault="007A32E5" w:rsidP="007A32E5">
            <w:r w:rsidRPr="007A32E5">
              <w:rPr>
                <w:i/>
                <w:iCs/>
              </w:rPr>
              <w:t>Bruksenhet:</w:t>
            </w:r>
            <w:r w:rsidRPr="007A32E5">
              <w:t> Bygning eller del av bygning (lokale), f.eks. boenhet, garasje, anneks/uthus, kontorenhet, verksted og lager.</w:t>
            </w:r>
          </w:p>
        </w:tc>
      </w:tr>
      <w:tr w:rsidR="007A32E5" w:rsidRPr="007A32E5" w:rsidTr="007A32E5">
        <w:trPr>
          <w:gridAfter w:val="1"/>
          <w:wAfter w:w="1618" w:type="pct"/>
        </w:trPr>
        <w:tc>
          <w:tcPr>
            <w:tcW w:w="169" w:type="pct"/>
            <w:shd w:val="clear" w:color="auto" w:fill="auto"/>
            <w:noWrap/>
            <w:tcMar>
              <w:top w:w="0" w:type="dxa"/>
              <w:left w:w="30" w:type="dxa"/>
              <w:bottom w:w="0" w:type="dxa"/>
              <w:right w:w="30" w:type="dxa"/>
            </w:tcMar>
            <w:hideMark/>
          </w:tcPr>
          <w:p w:rsidR="007A32E5" w:rsidRPr="007A32E5" w:rsidRDefault="00563840" w:rsidP="007A32E5">
            <w:r>
              <w:lastRenderedPageBreak/>
              <w:t>n</w:t>
            </w:r>
            <w:r w:rsidR="007A32E5" w:rsidRPr="007A32E5">
              <w:t>.</w:t>
            </w:r>
          </w:p>
        </w:tc>
        <w:tc>
          <w:tcPr>
            <w:tcW w:w="3213" w:type="pct"/>
            <w:shd w:val="clear" w:color="auto" w:fill="auto"/>
            <w:tcMar>
              <w:top w:w="0" w:type="dxa"/>
              <w:left w:w="30" w:type="dxa"/>
              <w:bottom w:w="0" w:type="dxa"/>
              <w:right w:w="30" w:type="dxa"/>
            </w:tcMar>
            <w:hideMark/>
          </w:tcPr>
          <w:p w:rsidR="007A32E5" w:rsidRPr="007A32E5" w:rsidRDefault="007A32E5" w:rsidP="007A32E5">
            <w:r w:rsidRPr="007A32E5">
              <w:rPr>
                <w:i/>
                <w:iCs/>
              </w:rPr>
              <w:t>Boenhet:</w:t>
            </w:r>
            <w:r w:rsidRPr="007A32E5">
              <w:t> Bruksenhet som har alle hovedfunksjoner for bolig, slik som stue, kjøkken, soveplass, bad og toalett, og har egen inngang og er fysisk atskilt fra øvrige enheter, jf. SAK § 2-2.</w:t>
            </w:r>
          </w:p>
        </w:tc>
      </w:tr>
      <w:tr w:rsidR="007A32E5" w:rsidRPr="007A32E5" w:rsidTr="007A32E5">
        <w:trPr>
          <w:gridAfter w:val="1"/>
          <w:wAfter w:w="1618" w:type="pct"/>
        </w:trPr>
        <w:tc>
          <w:tcPr>
            <w:tcW w:w="169" w:type="pct"/>
            <w:shd w:val="clear" w:color="auto" w:fill="auto"/>
            <w:noWrap/>
            <w:tcMar>
              <w:top w:w="0" w:type="dxa"/>
              <w:left w:w="30" w:type="dxa"/>
              <w:bottom w:w="0" w:type="dxa"/>
              <w:right w:w="30" w:type="dxa"/>
            </w:tcMar>
            <w:hideMark/>
          </w:tcPr>
          <w:p w:rsidR="007A32E5" w:rsidRPr="007A32E5" w:rsidRDefault="00563840" w:rsidP="007A32E5">
            <w:r>
              <w:t>o</w:t>
            </w:r>
            <w:r w:rsidR="007A32E5" w:rsidRPr="007A32E5">
              <w:t>.</w:t>
            </w:r>
          </w:p>
        </w:tc>
        <w:tc>
          <w:tcPr>
            <w:tcW w:w="3213" w:type="pct"/>
            <w:shd w:val="clear" w:color="auto" w:fill="auto"/>
            <w:tcMar>
              <w:top w:w="0" w:type="dxa"/>
              <w:left w:w="30" w:type="dxa"/>
              <w:bottom w:w="0" w:type="dxa"/>
              <w:right w:w="30" w:type="dxa"/>
            </w:tcMar>
            <w:hideMark/>
          </w:tcPr>
          <w:p w:rsidR="007A32E5" w:rsidRPr="007A32E5" w:rsidRDefault="007A32E5" w:rsidP="007A32E5">
            <w:r w:rsidRPr="007A32E5">
              <w:rPr>
                <w:i/>
                <w:iCs/>
              </w:rPr>
              <w:t>Bygningstype:</w:t>
            </w:r>
            <w:r w:rsidRPr="007A32E5">
              <w:t> Standardisert kategorisering av den enkelte bygning etter NS-3457. Bygningstyper fra 111 til 199 tilhører bygningshovedgruppe Bolig. Bygningstyper fra 211 til 840 er alt annet enn bolig.</w:t>
            </w:r>
          </w:p>
        </w:tc>
      </w:tr>
      <w:tr w:rsidR="007A32E5" w:rsidRPr="007A32E5" w:rsidTr="007A32E5">
        <w:trPr>
          <w:gridAfter w:val="1"/>
          <w:wAfter w:w="1618" w:type="pct"/>
        </w:trPr>
        <w:tc>
          <w:tcPr>
            <w:tcW w:w="169" w:type="pct"/>
            <w:shd w:val="clear" w:color="auto" w:fill="auto"/>
            <w:noWrap/>
            <w:tcMar>
              <w:top w:w="0" w:type="dxa"/>
              <w:left w:w="30" w:type="dxa"/>
              <w:bottom w:w="0" w:type="dxa"/>
              <w:right w:w="30" w:type="dxa"/>
            </w:tcMar>
            <w:hideMark/>
          </w:tcPr>
          <w:p w:rsidR="007A32E5" w:rsidRPr="007A32E5" w:rsidRDefault="00563840" w:rsidP="007A32E5">
            <w:r>
              <w:t>p</w:t>
            </w:r>
            <w:r w:rsidR="007A32E5" w:rsidRPr="007A32E5">
              <w:t>.</w:t>
            </w:r>
          </w:p>
        </w:tc>
        <w:tc>
          <w:tcPr>
            <w:tcW w:w="3213" w:type="pct"/>
            <w:shd w:val="clear" w:color="auto" w:fill="auto"/>
            <w:tcMar>
              <w:top w:w="0" w:type="dxa"/>
              <w:left w:w="30" w:type="dxa"/>
              <w:bottom w:w="0" w:type="dxa"/>
              <w:right w:w="30" w:type="dxa"/>
            </w:tcMar>
            <w:hideMark/>
          </w:tcPr>
          <w:p w:rsidR="007A32E5" w:rsidRPr="007A32E5" w:rsidRDefault="007A32E5" w:rsidP="007A32E5">
            <w:r w:rsidRPr="007A32E5">
              <w:rPr>
                <w:i/>
                <w:iCs/>
              </w:rPr>
              <w:t>Bruksareal (BRA):</w:t>
            </w:r>
            <w:r w:rsidRPr="007A32E5">
              <w:t> Bruksareal for eiendom som er registrert i matrikkelen og beregnet med utgangspunkt i </w:t>
            </w:r>
            <w:hyperlink r:id="rId13" w:history="1">
              <w:r w:rsidRPr="007A32E5">
                <w:rPr>
                  <w:rStyle w:val="Hyperkobling"/>
                </w:rPr>
                <w:t>NS-3940</w:t>
              </w:r>
            </w:hyperlink>
            <w:r w:rsidRPr="007A32E5">
              <w:t>.</w:t>
            </w:r>
          </w:p>
        </w:tc>
      </w:tr>
      <w:tr w:rsidR="007A32E5" w:rsidRPr="007A32E5" w:rsidTr="007A32E5">
        <w:trPr>
          <w:gridAfter w:val="1"/>
          <w:wAfter w:w="1618" w:type="pct"/>
        </w:trPr>
        <w:tc>
          <w:tcPr>
            <w:tcW w:w="169" w:type="pct"/>
            <w:shd w:val="clear" w:color="auto" w:fill="auto"/>
            <w:noWrap/>
            <w:tcMar>
              <w:top w:w="0" w:type="dxa"/>
              <w:left w:w="30" w:type="dxa"/>
              <w:bottom w:w="0" w:type="dxa"/>
              <w:right w:w="30" w:type="dxa"/>
            </w:tcMar>
            <w:hideMark/>
          </w:tcPr>
          <w:p w:rsidR="007A32E5" w:rsidRPr="007A32E5" w:rsidRDefault="00563840" w:rsidP="007A32E5">
            <w:r>
              <w:t>q</w:t>
            </w:r>
            <w:r w:rsidR="007A32E5" w:rsidRPr="007A32E5">
              <w:t>.</w:t>
            </w:r>
          </w:p>
        </w:tc>
        <w:tc>
          <w:tcPr>
            <w:tcW w:w="3213" w:type="pct"/>
            <w:shd w:val="clear" w:color="auto" w:fill="auto"/>
            <w:tcMar>
              <w:top w:w="0" w:type="dxa"/>
              <w:left w:w="30" w:type="dxa"/>
              <w:bottom w:w="0" w:type="dxa"/>
              <w:right w:w="30" w:type="dxa"/>
            </w:tcMar>
            <w:hideMark/>
          </w:tcPr>
          <w:p w:rsidR="007A32E5" w:rsidRPr="007A32E5" w:rsidRDefault="007A32E5" w:rsidP="007A32E5">
            <w:r w:rsidRPr="007A32E5">
              <w:rPr>
                <w:i/>
                <w:iCs/>
              </w:rPr>
              <w:t>Bebygd areal (BYA):</w:t>
            </w:r>
            <w:r w:rsidRPr="007A32E5">
              <w:t> Bebygd areal bestemmes av den horisontale projeksjonen av bygningens utvendige dimensjoner på terreng (fotavtrykket).</w:t>
            </w:r>
          </w:p>
        </w:tc>
      </w:tr>
      <w:tr w:rsidR="007A32E5" w:rsidRPr="007A32E5" w:rsidTr="007A32E5">
        <w:trPr>
          <w:gridAfter w:val="1"/>
          <w:wAfter w:w="1618" w:type="pct"/>
        </w:trPr>
        <w:tc>
          <w:tcPr>
            <w:tcW w:w="169" w:type="pct"/>
            <w:shd w:val="clear" w:color="auto" w:fill="auto"/>
            <w:noWrap/>
            <w:tcMar>
              <w:top w:w="0" w:type="dxa"/>
              <w:left w:w="30" w:type="dxa"/>
              <w:bottom w:w="0" w:type="dxa"/>
              <w:right w:w="30" w:type="dxa"/>
            </w:tcMar>
            <w:hideMark/>
          </w:tcPr>
          <w:p w:rsidR="007A32E5" w:rsidRPr="007A32E5" w:rsidRDefault="00563840" w:rsidP="007A32E5">
            <w:r>
              <w:t>r</w:t>
            </w:r>
            <w:r w:rsidR="007A32E5" w:rsidRPr="007A32E5">
              <w:t>.</w:t>
            </w:r>
          </w:p>
        </w:tc>
        <w:tc>
          <w:tcPr>
            <w:tcW w:w="3213" w:type="pct"/>
            <w:shd w:val="clear" w:color="auto" w:fill="auto"/>
            <w:tcMar>
              <w:top w:w="0" w:type="dxa"/>
              <w:left w:w="30" w:type="dxa"/>
              <w:bottom w:w="0" w:type="dxa"/>
              <w:right w:w="30" w:type="dxa"/>
            </w:tcMar>
            <w:hideMark/>
          </w:tcPr>
          <w:p w:rsidR="007A32E5" w:rsidRPr="007A32E5" w:rsidRDefault="007A32E5" w:rsidP="007A32E5">
            <w:r w:rsidRPr="007A32E5">
              <w:rPr>
                <w:i/>
                <w:iCs/>
              </w:rPr>
              <w:t>Daa:</w:t>
            </w:r>
            <w:r w:rsidRPr="007A32E5">
              <w:t> Dekar, 1 000 kvadratmeter.</w:t>
            </w:r>
          </w:p>
        </w:tc>
      </w:tr>
      <w:tr w:rsidR="007A32E5" w:rsidRPr="007A32E5" w:rsidTr="00293527">
        <w:tc>
          <w:tcPr>
            <w:tcW w:w="169" w:type="pct"/>
            <w:shd w:val="clear" w:color="auto" w:fill="auto"/>
            <w:noWrap/>
            <w:tcMar>
              <w:top w:w="0" w:type="dxa"/>
              <w:left w:w="30" w:type="dxa"/>
              <w:bottom w:w="0" w:type="dxa"/>
              <w:right w:w="30" w:type="dxa"/>
            </w:tcMar>
            <w:hideMark/>
          </w:tcPr>
          <w:p w:rsidR="007A32E5" w:rsidRPr="007A32E5" w:rsidRDefault="00563840" w:rsidP="007A32E5">
            <w:r>
              <w:t>s</w:t>
            </w:r>
            <w:r w:rsidR="007A32E5" w:rsidRPr="007A32E5">
              <w:t>.</w:t>
            </w:r>
          </w:p>
        </w:tc>
        <w:tc>
          <w:tcPr>
            <w:tcW w:w="4831" w:type="pct"/>
            <w:gridSpan w:val="2"/>
            <w:shd w:val="clear" w:color="auto" w:fill="auto"/>
            <w:tcMar>
              <w:top w:w="0" w:type="dxa"/>
              <w:left w:w="30" w:type="dxa"/>
              <w:bottom w:w="0" w:type="dxa"/>
              <w:right w:w="30" w:type="dxa"/>
            </w:tcMar>
            <w:hideMark/>
          </w:tcPr>
          <w:p w:rsidR="007A32E5" w:rsidRPr="007A32E5" w:rsidRDefault="007A32E5" w:rsidP="007A32E5">
            <w:r w:rsidRPr="007A32E5">
              <w:rPr>
                <w:i/>
                <w:iCs/>
              </w:rPr>
              <w:t>Vnr.:</w:t>
            </w:r>
            <w:r w:rsidRPr="007A32E5">
              <w:t> Varenummer.</w:t>
            </w:r>
          </w:p>
        </w:tc>
      </w:tr>
    </w:tbl>
    <w:p w:rsidR="00293527" w:rsidRDefault="00293527" w:rsidP="007A32E5">
      <w:pPr>
        <w:rPr>
          <w:b/>
          <w:bCs/>
        </w:rPr>
      </w:pPr>
      <w:bookmarkStart w:id="18" w:name="kap2"/>
      <w:bookmarkEnd w:id="18"/>
    </w:p>
    <w:p w:rsidR="00507893" w:rsidRDefault="00507893">
      <w:pPr>
        <w:rPr>
          <w:b/>
          <w:bCs/>
        </w:rPr>
      </w:pPr>
      <w:r>
        <w:rPr>
          <w:b/>
          <w:bCs/>
        </w:rPr>
        <w:br w:type="page"/>
      </w:r>
    </w:p>
    <w:p w:rsidR="007A32E5" w:rsidRPr="007A32E5" w:rsidRDefault="007A32E5" w:rsidP="007A32E5">
      <w:pPr>
        <w:rPr>
          <w:b/>
          <w:bCs/>
        </w:rPr>
      </w:pPr>
      <w:r w:rsidRPr="007A32E5">
        <w:rPr>
          <w:b/>
          <w:bCs/>
        </w:rPr>
        <w:lastRenderedPageBreak/>
        <w:t>Kapittel 2 – Private planforslag (reguleringsplaner)</w:t>
      </w:r>
      <w:r w:rsidR="005E478A">
        <w:rPr>
          <w:b/>
          <w:bCs/>
        </w:rPr>
        <w:t xml:space="preserve"> </w:t>
      </w:r>
      <w:r w:rsidR="005E478A">
        <w:rPr>
          <w:b/>
          <w:bCs/>
        </w:rPr>
        <w:br/>
      </w:r>
      <w:r w:rsidR="005E478A" w:rsidRPr="005E478A">
        <w:rPr>
          <w:bCs/>
          <w:i/>
        </w:rPr>
        <w:t>Satser for 2023</w:t>
      </w:r>
    </w:p>
    <w:p w:rsidR="007A32E5" w:rsidRPr="007A32E5" w:rsidRDefault="007A32E5" w:rsidP="007A32E5">
      <w:bookmarkStart w:id="19" w:name="§2-1"/>
      <w:bookmarkStart w:id="20" w:name="PARAGRAF_2-1"/>
      <w:bookmarkEnd w:id="19"/>
      <w:bookmarkEnd w:id="20"/>
      <w:r w:rsidRPr="007A32E5">
        <w:rPr>
          <w:b/>
          <w:bCs/>
        </w:rPr>
        <w:t>§ 2-1.</w:t>
      </w:r>
      <w:r w:rsidRPr="007A32E5">
        <w:rPr>
          <w:b/>
          <w:bCs/>
          <w:i/>
          <w:iCs/>
        </w:rPr>
        <w:t>Generelt</w:t>
      </w:r>
    </w:p>
    <w:p w:rsidR="007A32E5" w:rsidRPr="007A32E5" w:rsidRDefault="007A32E5" w:rsidP="007A32E5">
      <w:r w:rsidRPr="007A32E5">
        <w:t xml:space="preserve">Det skal betales gebyr for alle private planforslag for kommunens arbeid frem til helt høring og offentlig ettersyn, samt merknadsbehandling. I plansaker faktureres gebyret </w:t>
      </w:r>
      <w:r w:rsidR="0040232A">
        <w:t>når forhåndskonferanse/</w:t>
      </w:r>
      <w:r w:rsidR="001621A2">
        <w:t xml:space="preserve">oppstartsmøte er gjennomført og </w:t>
      </w:r>
      <w:r w:rsidRPr="007A32E5">
        <w:t>i forbindelse med vedtak om offentlig ettersyn. I saker som avsluttes før fullstendig planforslag er lagt frem, eller før offentlig ettersyn, faktureres gebyret når saken avsluttes.</w:t>
      </w:r>
    </w:p>
    <w:p w:rsidR="007A32E5" w:rsidRPr="007A32E5" w:rsidRDefault="007A32E5" w:rsidP="007A32E5">
      <w:bookmarkStart w:id="21" w:name="§2-2"/>
      <w:bookmarkStart w:id="22" w:name="PARAGRAF_2-2"/>
      <w:bookmarkEnd w:id="21"/>
      <w:bookmarkEnd w:id="22"/>
      <w:r w:rsidRPr="007A32E5">
        <w:rPr>
          <w:b/>
          <w:bCs/>
        </w:rPr>
        <w:t>§ 2-2.</w:t>
      </w:r>
      <w:r w:rsidRPr="007A32E5">
        <w:rPr>
          <w:b/>
          <w:bCs/>
          <w:i/>
          <w:iCs/>
        </w:rPr>
        <w:t>Timepris</w:t>
      </w:r>
    </w:p>
    <w:p w:rsidR="007A32E5" w:rsidRPr="007A32E5" w:rsidRDefault="007A32E5" w:rsidP="007A32E5">
      <w:r w:rsidRPr="007A32E5">
        <w:t>For de tjenester som ikke omfattes av dette regulativet så kan det tas gebyr etter medgått tid. Timesatsen dekker også støttefunksjoner og administrasjon av tjenesten.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701"/>
        <w:gridCol w:w="5638"/>
        <w:gridCol w:w="1607"/>
        <w:gridCol w:w="1110"/>
      </w:tblGrid>
      <w:tr w:rsidR="007A32E5" w:rsidRPr="007A32E5" w:rsidTr="00ED3329">
        <w:trPr>
          <w:tblHeader/>
        </w:trPr>
        <w:tc>
          <w:tcPr>
            <w:tcW w:w="3499"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Timepris</w:t>
            </w:r>
          </w:p>
        </w:tc>
        <w:tc>
          <w:tcPr>
            <w:tcW w:w="887"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Beregningsenhet</w:t>
            </w:r>
          </w:p>
        </w:tc>
        <w:tc>
          <w:tcPr>
            <w:tcW w:w="613"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Gebyr</w:t>
            </w:r>
          </w:p>
        </w:tc>
      </w:tr>
      <w:tr w:rsidR="007A32E5" w:rsidRPr="007A32E5" w:rsidTr="00ED3329">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ED3329" w:rsidP="007A32E5">
            <w:r w:rsidRPr="00ED3329">
              <w:t>30-406</w:t>
            </w:r>
          </w:p>
        </w:tc>
        <w:tc>
          <w:tcPr>
            <w:tcW w:w="311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For tjenester som ikke faller inn under regulativbestemmelsene</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time</w:t>
            </w:r>
          </w:p>
        </w:tc>
        <w:tc>
          <w:tcPr>
            <w:tcW w:w="61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FE32F7">
            <w:r w:rsidRPr="007A32E5">
              <w:t xml:space="preserve">Kr </w:t>
            </w:r>
            <w:r w:rsidR="00F01AB9">
              <w:t>147</w:t>
            </w:r>
            <w:r w:rsidR="00FE32F7">
              <w:t>0</w:t>
            </w:r>
            <w:r w:rsidRPr="007A32E5">
              <w:t>,–</w:t>
            </w:r>
          </w:p>
        </w:tc>
      </w:tr>
    </w:tbl>
    <w:p w:rsidR="008E2C50" w:rsidRDefault="008E2C50" w:rsidP="007A32E5">
      <w:pPr>
        <w:rPr>
          <w:b/>
          <w:bCs/>
        </w:rPr>
      </w:pPr>
      <w:bookmarkStart w:id="23" w:name="§2-3"/>
      <w:bookmarkStart w:id="24" w:name="PARAGRAF_2-3"/>
      <w:bookmarkEnd w:id="23"/>
      <w:bookmarkEnd w:id="24"/>
    </w:p>
    <w:p w:rsidR="007A32E5" w:rsidRPr="007A32E5" w:rsidRDefault="007A32E5" w:rsidP="007A32E5">
      <w:r w:rsidRPr="007A32E5">
        <w:rPr>
          <w:b/>
          <w:bCs/>
        </w:rPr>
        <w:t>§ 2-3.</w:t>
      </w:r>
      <w:r w:rsidRPr="007A32E5">
        <w:rPr>
          <w:b/>
          <w:bCs/>
          <w:i/>
          <w:iCs/>
        </w:rPr>
        <w:t>Tilleggsgebyr</w:t>
      </w:r>
    </w:p>
    <w:p w:rsidR="007A32E5" w:rsidRPr="007A32E5" w:rsidRDefault="007A32E5" w:rsidP="007A32E5">
      <w:r w:rsidRPr="007A32E5">
        <w:t>I tillegg til det faste gebyret, påløper det et tilleggsgebyr dersom planforslaget ikke leveres i fullverdig digital form.</w:t>
      </w:r>
    </w:p>
    <w:p w:rsidR="007A32E5" w:rsidRPr="007A32E5" w:rsidRDefault="007A32E5" w:rsidP="007A32E5">
      <w:r w:rsidRPr="007A32E5">
        <w:t>Tillegg for planforslag som ikke er levert etter SOSI-standarden: etter medgått tid som kommunen har brukt for å rette opp kartgrunnlaget.</w:t>
      </w:r>
    </w:p>
    <w:p w:rsidR="007A32E5" w:rsidRPr="007A32E5" w:rsidRDefault="007A32E5" w:rsidP="007A32E5">
      <w:r w:rsidRPr="007A32E5">
        <w:t>Tillegg for mangelfulle plandokumenter til førstegangsbehandling: etter medgått tid som kommunen har brukt for å rette opp plandokumenter.</w:t>
      </w:r>
    </w:p>
    <w:p w:rsidR="007A32E5" w:rsidRDefault="007A32E5" w:rsidP="007A32E5">
      <w:r w:rsidRPr="007A32E5">
        <w:t>Kommunen skal avklare med forslagsstiller før kommunen tar gebyr for å rette opp kartgrunnlag eller plandokumenter.</w:t>
      </w:r>
    </w:p>
    <w:p w:rsidR="00507893" w:rsidRDefault="00507893" w:rsidP="007A32E5">
      <w:pPr>
        <w:rPr>
          <w:b/>
          <w:bCs/>
        </w:rPr>
      </w:pPr>
      <w:bookmarkStart w:id="25" w:name="§2-4"/>
      <w:bookmarkStart w:id="26" w:name="PARAGRAF_2-4"/>
      <w:bookmarkEnd w:id="25"/>
      <w:bookmarkEnd w:id="26"/>
    </w:p>
    <w:p w:rsidR="007A32E5" w:rsidRPr="007A32E5" w:rsidRDefault="007A32E5" w:rsidP="007A32E5">
      <w:r w:rsidRPr="007A32E5">
        <w:rPr>
          <w:b/>
          <w:bCs/>
        </w:rPr>
        <w:t>§ 2-4.</w:t>
      </w:r>
      <w:r w:rsidRPr="007A32E5">
        <w:rPr>
          <w:b/>
          <w:bCs/>
          <w:i/>
          <w:iCs/>
        </w:rPr>
        <w:t>Tilbaketrekking av planforslag</w:t>
      </w:r>
    </w:p>
    <w:p w:rsidR="007A32E5" w:rsidRDefault="007A32E5" w:rsidP="007A32E5">
      <w:r w:rsidRPr="007A32E5">
        <w:t>Ved trekk av planforslag eller manglende oppfølging fra forslagsstiller skal det betales en andel av samlet saksbehandlingsgebyr avhengig av hvor langt kommunen har kommet i saksbehandlingen. </w:t>
      </w:r>
    </w:p>
    <w:p w:rsidR="001621A2" w:rsidRPr="007A32E5" w:rsidRDefault="001621A2" w:rsidP="007A32E5">
      <w:r>
        <w:t>Planprosesser som ikke har hatt aktivitet på 2 år regnes som avsluttede og vil bli fakturert.</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700"/>
        <w:gridCol w:w="6142"/>
        <w:gridCol w:w="1607"/>
        <w:gridCol w:w="607"/>
      </w:tblGrid>
      <w:tr w:rsidR="007A32E5" w:rsidRPr="007A32E5" w:rsidTr="007A32E5">
        <w:trPr>
          <w:tblHeader/>
        </w:trPr>
        <w:tc>
          <w:tcPr>
            <w:tcW w:w="3778"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Trekk av planforslag</w:t>
            </w:r>
          </w:p>
        </w:tc>
        <w:tc>
          <w:tcPr>
            <w:tcW w:w="887"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Beregningsenhet</w:t>
            </w:r>
          </w:p>
        </w:tc>
        <w:tc>
          <w:tcPr>
            <w:tcW w:w="335"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Gebyr</w:t>
            </w:r>
          </w:p>
        </w:tc>
      </w:tr>
      <w:tr w:rsidR="007A32E5" w:rsidRPr="007A32E5" w:rsidTr="007A32E5">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ED3329" w:rsidP="007A32E5">
            <w:r>
              <w:t>30-407</w:t>
            </w:r>
          </w:p>
        </w:tc>
        <w:tc>
          <w:tcPr>
            <w:tcW w:w="339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For forslag som trekkes etter varsel om oppstart men før innsendt planforslag er mottatt</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planforslag</w:t>
            </w:r>
          </w:p>
        </w:tc>
        <w:tc>
          <w:tcPr>
            <w:tcW w:w="33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25 %</w:t>
            </w:r>
          </w:p>
        </w:tc>
      </w:tr>
      <w:tr w:rsidR="007A32E5" w:rsidRPr="007A32E5" w:rsidTr="007A32E5">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ED3329" w:rsidP="007A32E5">
            <w:r>
              <w:t>30-407</w:t>
            </w:r>
          </w:p>
        </w:tc>
        <w:tc>
          <w:tcPr>
            <w:tcW w:w="339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For sak som avsluttes etter påbegynt saksbehandling, men før førstegangsvedtak</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planforslag</w:t>
            </w:r>
          </w:p>
        </w:tc>
        <w:tc>
          <w:tcPr>
            <w:tcW w:w="33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50 %</w:t>
            </w:r>
          </w:p>
        </w:tc>
      </w:tr>
      <w:tr w:rsidR="007A32E5" w:rsidRPr="007A32E5" w:rsidTr="007A32E5">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ED3329" w:rsidP="007A32E5">
            <w:r>
              <w:lastRenderedPageBreak/>
              <w:t>30-407</w:t>
            </w:r>
          </w:p>
        </w:tc>
        <w:tc>
          <w:tcPr>
            <w:tcW w:w="339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For sak som avsluttes etter påbegynt saksbehandling og etter førstegangsvedtak</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planforslag</w:t>
            </w:r>
          </w:p>
        </w:tc>
        <w:tc>
          <w:tcPr>
            <w:tcW w:w="33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100 %</w:t>
            </w:r>
          </w:p>
        </w:tc>
      </w:tr>
    </w:tbl>
    <w:p w:rsidR="008E2C50" w:rsidRDefault="008E2C50" w:rsidP="007A32E5">
      <w:pPr>
        <w:rPr>
          <w:b/>
          <w:bCs/>
        </w:rPr>
      </w:pPr>
      <w:bookmarkStart w:id="27" w:name="§2-5"/>
      <w:bookmarkStart w:id="28" w:name="PARAGRAF_2-5"/>
      <w:bookmarkEnd w:id="27"/>
      <w:bookmarkEnd w:id="28"/>
    </w:p>
    <w:p w:rsidR="007A32E5" w:rsidRPr="007A32E5" w:rsidRDefault="007A32E5" w:rsidP="007A32E5">
      <w:r w:rsidRPr="007A32E5">
        <w:rPr>
          <w:b/>
          <w:bCs/>
        </w:rPr>
        <w:t>§ 2-5.</w:t>
      </w:r>
      <w:r w:rsidRPr="007A32E5">
        <w:rPr>
          <w:b/>
          <w:bCs/>
          <w:i/>
          <w:iCs/>
        </w:rPr>
        <w:t>Oppstartsmøte</w:t>
      </w:r>
    </w:p>
    <w:p w:rsidR="007A32E5" w:rsidRPr="007A32E5" w:rsidRDefault="007A32E5" w:rsidP="007A32E5">
      <w:r w:rsidRPr="007A32E5">
        <w:t>Det er obligatorisk med et oppstartsmøte hvor alle temaer som er nødvendig for å klargjøre forutsetningene for det videre planarbeidet og utformingen av det endelige planforslaget behandles. Kommunen skal skrive referat. Jf. forskrift om behandling av private forslag til detaljregulering etter plan- og bygningsloven § 2 og § 3.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474"/>
        <w:gridCol w:w="3534"/>
        <w:gridCol w:w="2940"/>
        <w:gridCol w:w="1108"/>
      </w:tblGrid>
      <w:tr w:rsidR="007A32E5" w:rsidRPr="007A32E5" w:rsidTr="00750095">
        <w:trPr>
          <w:tblHeader/>
        </w:trPr>
        <w:tc>
          <w:tcPr>
            <w:tcW w:w="2765"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D04572" w:rsidRDefault="007A32E5" w:rsidP="00D04572">
            <w:r w:rsidRPr="00D04572">
              <w:rPr>
                <w:b/>
                <w:i/>
              </w:rPr>
              <w:t>Oppstartsmøte</w:t>
            </w:r>
            <w:r w:rsidRPr="00D04572">
              <w:rPr>
                <w:b/>
                <w:bCs/>
                <w:i/>
                <w:iCs/>
              </w:rPr>
              <w:t>,</w:t>
            </w:r>
            <w:r w:rsidRPr="007A32E5">
              <w:rPr>
                <w:b/>
                <w:bCs/>
                <w:i/>
                <w:iCs/>
              </w:rPr>
              <w:t xml:space="preserve"> jf. </w:t>
            </w:r>
            <w:hyperlink r:id="rId14" w:history="1">
              <w:r w:rsidRPr="007A32E5">
                <w:rPr>
                  <w:rStyle w:val="Hyperkobling"/>
                  <w:b/>
                  <w:bCs/>
                  <w:i/>
                  <w:iCs/>
                </w:rPr>
                <w:t>pbl. § 12-8</w:t>
              </w:r>
            </w:hyperlink>
          </w:p>
        </w:tc>
        <w:tc>
          <w:tcPr>
            <w:tcW w:w="1623"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Beregningsenhet</w:t>
            </w:r>
          </w:p>
        </w:tc>
        <w:tc>
          <w:tcPr>
            <w:tcW w:w="61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Gebyr</w:t>
            </w:r>
          </w:p>
        </w:tc>
      </w:tr>
      <w:tr w:rsidR="007A32E5" w:rsidRPr="007A32E5" w:rsidTr="007A32E5">
        <w:tc>
          <w:tcPr>
            <w:tcW w:w="81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AE0D83" w:rsidP="007A32E5">
            <w:r>
              <w:t>30-400</w:t>
            </w:r>
          </w:p>
        </w:tc>
        <w:tc>
          <w:tcPr>
            <w:tcW w:w="195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Oppstartsmøte</w:t>
            </w:r>
          </w:p>
        </w:tc>
        <w:tc>
          <w:tcPr>
            <w:tcW w:w="162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møte</w:t>
            </w:r>
          </w:p>
        </w:tc>
        <w:tc>
          <w:tcPr>
            <w:tcW w:w="61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9659F7">
            <w:r w:rsidRPr="007A32E5">
              <w:t xml:space="preserve">Kr </w:t>
            </w:r>
            <w:r w:rsidR="009659F7">
              <w:t>21 400</w:t>
            </w:r>
            <w:r w:rsidRPr="007A32E5">
              <w:t>,–</w:t>
            </w:r>
          </w:p>
        </w:tc>
      </w:tr>
    </w:tbl>
    <w:p w:rsidR="008E2C50" w:rsidRDefault="008E2C50" w:rsidP="007A32E5">
      <w:pPr>
        <w:rPr>
          <w:b/>
          <w:bCs/>
        </w:rPr>
      </w:pPr>
      <w:bookmarkStart w:id="29" w:name="§2-6"/>
      <w:bookmarkStart w:id="30" w:name="PARAGRAF_2-6"/>
      <w:bookmarkEnd w:id="29"/>
      <w:bookmarkEnd w:id="30"/>
    </w:p>
    <w:p w:rsidR="007A32E5" w:rsidRPr="007A32E5" w:rsidRDefault="007A32E5" w:rsidP="007A32E5">
      <w:r w:rsidRPr="007A32E5">
        <w:rPr>
          <w:b/>
          <w:bCs/>
        </w:rPr>
        <w:t>§ 2-6.</w:t>
      </w:r>
      <w:r w:rsidRPr="007A32E5">
        <w:rPr>
          <w:b/>
          <w:bCs/>
          <w:i/>
          <w:iCs/>
        </w:rPr>
        <w:t>Private planforslag</w:t>
      </w:r>
    </w:p>
    <w:p w:rsidR="007A32E5" w:rsidRDefault="007A32E5" w:rsidP="007A32E5">
      <w:r w:rsidRPr="007A32E5">
        <w:t>Alle private planforslag skal betale et todelt gebyr bestående av planens areal og bebyggelsens areal. Arealer som reguleres til offentlige grønnstruktur- og friluftsformål, verneområder samt eksisterende offentlige trafikkområder skal ikke tas med i beregningen. Det skal betales gebyr for beregnet maksimalt tillatt bruksareal (BRA) i ny bebyggelse og i eksisterende bebyggelse som gis nytt reguleringsformål. Gebyret beregnes i forhold til de utbyggingsmuligheter planforslaget gir, og ikke til faktiske byggeplaner der disse foreligger. Bruksareal over og under terreng skal regnes med, også garasjeanlegg og tekniske rom medregnes. </w:t>
      </w:r>
    </w:p>
    <w:p w:rsidR="00293527" w:rsidRDefault="00293527" w:rsidP="007A32E5"/>
    <w:tbl>
      <w:tblPr>
        <w:tblStyle w:val="Tabellrutenett"/>
        <w:tblW w:w="5000" w:type="pct"/>
        <w:tblLook w:val="0400" w:firstRow="0" w:lastRow="0" w:firstColumn="0" w:lastColumn="0" w:noHBand="0" w:noVBand="1"/>
      </w:tblPr>
      <w:tblGrid>
        <w:gridCol w:w="1093"/>
        <w:gridCol w:w="6557"/>
        <w:gridCol w:w="1412"/>
      </w:tblGrid>
      <w:tr w:rsidR="00D04572" w:rsidRPr="00D04572" w:rsidTr="00FE32F7">
        <w:tc>
          <w:tcPr>
            <w:tcW w:w="422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4572" w:rsidRPr="00D04572" w:rsidRDefault="00D04572" w:rsidP="00D04572">
            <w:pPr>
              <w:rPr>
                <w:b/>
                <w:i/>
              </w:rPr>
            </w:pPr>
            <w:r w:rsidRPr="00D04572">
              <w:rPr>
                <w:b/>
                <w:i/>
              </w:rPr>
              <w:t xml:space="preserve">Behandling av private planforslag, jf. pbl. </w:t>
            </w:r>
            <w:hyperlink r:id="rId15" w:history="1">
              <w:r w:rsidRPr="00D04572">
                <w:rPr>
                  <w:rStyle w:val="Hyperkobling"/>
                  <w:b/>
                  <w:i/>
                </w:rPr>
                <w:t>§12-10</w:t>
              </w:r>
            </w:hyperlink>
          </w:p>
          <w:p w:rsidR="00D04572" w:rsidRPr="00D04572" w:rsidRDefault="00D04572" w:rsidP="00D04572">
            <w:pPr>
              <w:rPr>
                <w:b/>
                <w:i/>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4572" w:rsidRPr="00D04572" w:rsidRDefault="00D04572" w:rsidP="00D04572">
            <w:pPr>
              <w:rPr>
                <w:b/>
                <w:i/>
              </w:rPr>
            </w:pPr>
            <w:r w:rsidRPr="00D04572">
              <w:rPr>
                <w:b/>
                <w:i/>
              </w:rPr>
              <w:t>Gebyr</w:t>
            </w:r>
          </w:p>
        </w:tc>
      </w:tr>
      <w:tr w:rsidR="001621A2" w:rsidRPr="001621A2" w:rsidTr="00FE32F7">
        <w:tc>
          <w:tcPr>
            <w:tcW w:w="603" w:type="pct"/>
            <w:tcBorders>
              <w:top w:val="single" w:sz="4" w:space="0" w:color="auto"/>
              <w:left w:val="single" w:sz="4" w:space="0" w:color="auto"/>
              <w:bottom w:val="single" w:sz="4" w:space="0" w:color="auto"/>
              <w:right w:val="single" w:sz="4" w:space="0" w:color="auto"/>
            </w:tcBorders>
            <w:hideMark/>
          </w:tcPr>
          <w:p w:rsidR="001621A2" w:rsidRPr="00D04572" w:rsidRDefault="00AE0D83" w:rsidP="001621A2">
            <w:pPr>
              <w:spacing w:after="160" w:line="259" w:lineRule="auto"/>
            </w:pPr>
            <w:r>
              <w:t>30-401</w:t>
            </w:r>
          </w:p>
        </w:tc>
        <w:tc>
          <w:tcPr>
            <w:tcW w:w="3618" w:type="pct"/>
            <w:tcBorders>
              <w:top w:val="single" w:sz="4" w:space="0" w:color="auto"/>
              <w:left w:val="single" w:sz="4" w:space="0" w:color="auto"/>
              <w:bottom w:val="single" w:sz="4" w:space="0" w:color="auto"/>
              <w:right w:val="single" w:sz="4" w:space="0" w:color="auto"/>
            </w:tcBorders>
            <w:hideMark/>
          </w:tcPr>
          <w:p w:rsidR="001621A2" w:rsidRPr="00D04572" w:rsidRDefault="001621A2" w:rsidP="001621A2">
            <w:pPr>
              <w:spacing w:after="160" w:line="259" w:lineRule="auto"/>
            </w:pPr>
            <w:r w:rsidRPr="00D04572">
              <w:t xml:space="preserve">Behandlingsgebyr: </w:t>
            </w:r>
          </w:p>
          <w:p w:rsidR="001621A2" w:rsidRPr="001621A2" w:rsidRDefault="001621A2" w:rsidP="001621A2">
            <w:pPr>
              <w:spacing w:after="160" w:line="259" w:lineRule="auto"/>
              <w:rPr>
                <w:b/>
              </w:rPr>
            </w:pPr>
            <w:r w:rsidRPr="001621A2">
              <w:t>Fast gebyr for å ta sak til behandling</w:t>
            </w:r>
          </w:p>
        </w:tc>
        <w:tc>
          <w:tcPr>
            <w:tcW w:w="779" w:type="pct"/>
            <w:tcBorders>
              <w:top w:val="single" w:sz="4" w:space="0" w:color="auto"/>
              <w:left w:val="single" w:sz="4" w:space="0" w:color="auto"/>
              <w:bottom w:val="single" w:sz="4" w:space="0" w:color="auto"/>
              <w:right w:val="single" w:sz="4" w:space="0" w:color="auto"/>
            </w:tcBorders>
            <w:hideMark/>
          </w:tcPr>
          <w:p w:rsidR="001621A2" w:rsidRPr="001621A2" w:rsidRDefault="00D04572" w:rsidP="009659F7">
            <w:pPr>
              <w:spacing w:after="160" w:line="259" w:lineRule="auto"/>
            </w:pPr>
            <w:r>
              <w:t xml:space="preserve">Kr </w:t>
            </w:r>
            <w:r w:rsidR="009659F7">
              <w:t>82 900</w:t>
            </w:r>
            <w:r>
              <w:t>,-</w:t>
            </w:r>
          </w:p>
        </w:tc>
      </w:tr>
      <w:tr w:rsidR="001621A2" w:rsidRPr="001621A2" w:rsidTr="00674C6C">
        <w:tc>
          <w:tcPr>
            <w:tcW w:w="603" w:type="pct"/>
            <w:vMerge w:val="restart"/>
            <w:tcBorders>
              <w:top w:val="single" w:sz="4" w:space="0" w:color="auto"/>
              <w:left w:val="single" w:sz="4" w:space="0" w:color="auto"/>
              <w:bottom w:val="single" w:sz="4" w:space="0" w:color="auto"/>
              <w:right w:val="single" w:sz="4" w:space="0" w:color="auto"/>
            </w:tcBorders>
            <w:hideMark/>
          </w:tcPr>
          <w:p w:rsidR="001621A2" w:rsidRPr="001621A2" w:rsidRDefault="00AE0D83" w:rsidP="001621A2">
            <w:pPr>
              <w:spacing w:after="160" w:line="259" w:lineRule="auto"/>
              <w:rPr>
                <w:b/>
              </w:rPr>
            </w:pPr>
            <w:r>
              <w:t>30-402</w:t>
            </w:r>
            <w:r>
              <w:br/>
            </w:r>
          </w:p>
        </w:tc>
        <w:tc>
          <w:tcPr>
            <w:tcW w:w="4397" w:type="pct"/>
            <w:gridSpan w:val="2"/>
            <w:tcBorders>
              <w:top w:val="single" w:sz="4" w:space="0" w:color="auto"/>
              <w:left w:val="single" w:sz="4" w:space="0" w:color="auto"/>
              <w:bottom w:val="single" w:sz="4" w:space="0" w:color="auto"/>
              <w:right w:val="single" w:sz="4" w:space="0" w:color="auto"/>
            </w:tcBorders>
            <w:hideMark/>
          </w:tcPr>
          <w:p w:rsidR="001621A2" w:rsidRPr="00D04572" w:rsidRDefault="001621A2" w:rsidP="001621A2">
            <w:pPr>
              <w:spacing w:after="160" w:line="259" w:lineRule="auto"/>
            </w:pPr>
            <w:r w:rsidRPr="00D04572">
              <w:t>Arealgebyr:</w:t>
            </w:r>
          </w:p>
        </w:tc>
      </w:tr>
      <w:tr w:rsidR="001621A2" w:rsidRPr="001621A2" w:rsidTr="00FE32F7">
        <w:tc>
          <w:tcPr>
            <w:tcW w:w="0" w:type="auto"/>
            <w:vMerge/>
            <w:tcBorders>
              <w:top w:val="single" w:sz="4" w:space="0" w:color="auto"/>
              <w:left w:val="single" w:sz="4" w:space="0" w:color="auto"/>
              <w:bottom w:val="single" w:sz="4" w:space="0" w:color="auto"/>
              <w:right w:val="single" w:sz="4" w:space="0" w:color="auto"/>
            </w:tcBorders>
            <w:vAlign w:val="center"/>
            <w:hideMark/>
          </w:tcPr>
          <w:p w:rsidR="001621A2" w:rsidRPr="001621A2" w:rsidRDefault="001621A2" w:rsidP="001621A2">
            <w:pPr>
              <w:spacing w:after="160" w:line="259" w:lineRule="auto"/>
              <w:rPr>
                <w:b/>
              </w:rPr>
            </w:pPr>
          </w:p>
        </w:tc>
        <w:tc>
          <w:tcPr>
            <w:tcW w:w="3618" w:type="pct"/>
            <w:tcBorders>
              <w:top w:val="single" w:sz="4" w:space="0" w:color="auto"/>
              <w:left w:val="single" w:sz="4" w:space="0" w:color="auto"/>
              <w:bottom w:val="single" w:sz="4" w:space="0" w:color="auto"/>
              <w:right w:val="single" w:sz="4" w:space="0" w:color="auto"/>
            </w:tcBorders>
            <w:hideMark/>
          </w:tcPr>
          <w:p w:rsidR="001621A2" w:rsidRPr="001621A2" w:rsidRDefault="001621A2" w:rsidP="001621A2">
            <w:pPr>
              <w:spacing w:after="160" w:line="259" w:lineRule="auto"/>
            </w:pPr>
            <w:r w:rsidRPr="001621A2">
              <w:t>Pr. 100 m² planareal &lt;20.000 m²</w:t>
            </w:r>
          </w:p>
          <w:p w:rsidR="001621A2" w:rsidRPr="001621A2" w:rsidRDefault="001621A2" w:rsidP="001621A2">
            <w:pPr>
              <w:spacing w:after="160" w:line="259" w:lineRule="auto"/>
            </w:pPr>
            <w:r w:rsidRPr="001621A2">
              <w:t>Ved %-BRA &gt; 100% eller BYA &gt; 50% regnes gebyret ut per 100 m² BRA (BRA = bruksareal, BYA= bebygd areal, jfr. Miljøverndepartementets veileder H-2300)</w:t>
            </w:r>
          </w:p>
        </w:tc>
        <w:tc>
          <w:tcPr>
            <w:tcW w:w="779" w:type="pct"/>
            <w:tcBorders>
              <w:top w:val="single" w:sz="4" w:space="0" w:color="auto"/>
              <w:left w:val="single" w:sz="4" w:space="0" w:color="auto"/>
              <w:bottom w:val="single" w:sz="4" w:space="0" w:color="auto"/>
              <w:right w:val="single" w:sz="4" w:space="0" w:color="auto"/>
            </w:tcBorders>
            <w:hideMark/>
          </w:tcPr>
          <w:p w:rsidR="001621A2" w:rsidRPr="001621A2" w:rsidRDefault="00D04572" w:rsidP="00FE32F7">
            <w:pPr>
              <w:spacing w:after="160" w:line="259" w:lineRule="auto"/>
            </w:pPr>
            <w:r>
              <w:t xml:space="preserve">Kr </w:t>
            </w:r>
            <w:r w:rsidR="009659F7">
              <w:t>145</w:t>
            </w:r>
            <w:r w:rsidR="00FE32F7">
              <w:t>0</w:t>
            </w:r>
            <w:r>
              <w:t>,-</w:t>
            </w:r>
          </w:p>
        </w:tc>
      </w:tr>
      <w:tr w:rsidR="001621A2" w:rsidRPr="001621A2" w:rsidTr="00FE32F7">
        <w:tc>
          <w:tcPr>
            <w:tcW w:w="603" w:type="pct"/>
            <w:tcBorders>
              <w:top w:val="single" w:sz="4" w:space="0" w:color="auto"/>
              <w:left w:val="single" w:sz="4" w:space="0" w:color="auto"/>
              <w:bottom w:val="single" w:sz="4" w:space="0" w:color="auto"/>
              <w:right w:val="single" w:sz="4" w:space="0" w:color="auto"/>
            </w:tcBorders>
          </w:tcPr>
          <w:p w:rsidR="001621A2" w:rsidRPr="001621A2" w:rsidRDefault="00AE0D83" w:rsidP="001621A2">
            <w:pPr>
              <w:spacing w:after="160" w:line="259" w:lineRule="auto"/>
              <w:rPr>
                <w:b/>
              </w:rPr>
            </w:pPr>
            <w:r>
              <w:t>30-403</w:t>
            </w:r>
          </w:p>
        </w:tc>
        <w:tc>
          <w:tcPr>
            <w:tcW w:w="3618" w:type="pct"/>
            <w:tcBorders>
              <w:top w:val="single" w:sz="4" w:space="0" w:color="auto"/>
              <w:left w:val="single" w:sz="4" w:space="0" w:color="auto"/>
              <w:bottom w:val="single" w:sz="4" w:space="0" w:color="auto"/>
              <w:right w:val="single" w:sz="4" w:space="0" w:color="auto"/>
            </w:tcBorders>
            <w:hideMark/>
          </w:tcPr>
          <w:p w:rsidR="001621A2" w:rsidRPr="001621A2" w:rsidRDefault="001621A2" w:rsidP="001621A2">
            <w:pPr>
              <w:spacing w:after="160" w:line="259" w:lineRule="auto"/>
            </w:pPr>
            <w:r w:rsidRPr="001621A2">
              <w:t>Pr. 100 m² planareal &gt;20 daa</w:t>
            </w:r>
          </w:p>
        </w:tc>
        <w:tc>
          <w:tcPr>
            <w:tcW w:w="779" w:type="pct"/>
            <w:tcBorders>
              <w:top w:val="single" w:sz="4" w:space="0" w:color="auto"/>
              <w:left w:val="single" w:sz="4" w:space="0" w:color="auto"/>
              <w:bottom w:val="single" w:sz="4" w:space="0" w:color="auto"/>
              <w:right w:val="single" w:sz="4" w:space="0" w:color="auto"/>
            </w:tcBorders>
            <w:hideMark/>
          </w:tcPr>
          <w:p w:rsidR="001621A2" w:rsidRPr="001621A2" w:rsidRDefault="00FE32F7" w:rsidP="009659F7">
            <w:pPr>
              <w:spacing w:after="160" w:line="259" w:lineRule="auto"/>
            </w:pPr>
            <w:r>
              <w:t xml:space="preserve">Kr </w:t>
            </w:r>
            <w:r w:rsidR="009659F7">
              <w:t>900</w:t>
            </w:r>
            <w:r w:rsidR="00D04572">
              <w:t>,-</w:t>
            </w:r>
          </w:p>
        </w:tc>
      </w:tr>
      <w:tr w:rsidR="001621A2" w:rsidRPr="001621A2" w:rsidTr="00FE32F7">
        <w:tc>
          <w:tcPr>
            <w:tcW w:w="603" w:type="pct"/>
            <w:tcBorders>
              <w:top w:val="single" w:sz="4" w:space="0" w:color="auto"/>
              <w:left w:val="single" w:sz="4" w:space="0" w:color="auto"/>
              <w:bottom w:val="single" w:sz="4" w:space="0" w:color="auto"/>
              <w:right w:val="single" w:sz="4" w:space="0" w:color="auto"/>
            </w:tcBorders>
            <w:hideMark/>
          </w:tcPr>
          <w:p w:rsidR="001621A2" w:rsidRPr="001621A2" w:rsidRDefault="001621A2" w:rsidP="001621A2">
            <w:pPr>
              <w:spacing w:after="160" w:line="259" w:lineRule="auto"/>
              <w:rPr>
                <w:b/>
              </w:rPr>
            </w:pPr>
          </w:p>
        </w:tc>
        <w:tc>
          <w:tcPr>
            <w:tcW w:w="3618" w:type="pct"/>
            <w:tcBorders>
              <w:top w:val="single" w:sz="4" w:space="0" w:color="auto"/>
              <w:left w:val="single" w:sz="4" w:space="0" w:color="auto"/>
              <w:bottom w:val="single" w:sz="4" w:space="0" w:color="auto"/>
              <w:right w:val="single" w:sz="4" w:space="0" w:color="auto"/>
            </w:tcBorders>
            <w:hideMark/>
          </w:tcPr>
          <w:p w:rsidR="001621A2" w:rsidRPr="001621A2" w:rsidRDefault="001621A2" w:rsidP="001621A2">
            <w:pPr>
              <w:spacing w:after="160" w:line="259" w:lineRule="auto"/>
              <w:rPr>
                <w:b/>
              </w:rPr>
            </w:pPr>
            <w:r w:rsidRPr="001621A2">
              <w:rPr>
                <w:b/>
              </w:rPr>
              <w:t>Unntak fra gebyrer:</w:t>
            </w:r>
          </w:p>
          <w:p w:rsidR="001621A2" w:rsidRPr="001621A2" w:rsidRDefault="001621A2" w:rsidP="001621A2">
            <w:pPr>
              <w:spacing w:after="160" w:line="259" w:lineRule="auto"/>
              <w:contextualSpacing/>
            </w:pPr>
            <w:r w:rsidRPr="001621A2">
              <w:t>Følgende formål blir ikke gebyrbelagt:</w:t>
            </w:r>
          </w:p>
          <w:p w:rsidR="001621A2" w:rsidRPr="001621A2" w:rsidRDefault="001621A2" w:rsidP="001621A2">
            <w:pPr>
              <w:numPr>
                <w:ilvl w:val="0"/>
                <w:numId w:val="2"/>
              </w:numPr>
              <w:spacing w:after="160" w:line="259" w:lineRule="auto"/>
              <w:contextualSpacing/>
            </w:pPr>
            <w:r w:rsidRPr="001621A2">
              <w:t>Eksisterende bebyggelse, herunder idrettsanlegg som er offentlig tilgjengelig og grav- og urnelunder, i områder for bebyggelse og anlegg, når det ikke legges til rette for høyere utnyttelse.</w:t>
            </w:r>
          </w:p>
          <w:p w:rsidR="001621A2" w:rsidRPr="001621A2" w:rsidRDefault="001621A2" w:rsidP="001621A2">
            <w:pPr>
              <w:numPr>
                <w:ilvl w:val="0"/>
                <w:numId w:val="2"/>
              </w:numPr>
              <w:spacing w:after="160" w:line="259" w:lineRule="auto"/>
              <w:contextualSpacing/>
            </w:pPr>
            <w:r w:rsidRPr="001621A2">
              <w:lastRenderedPageBreak/>
              <w:t>Offentlig vegareal</w:t>
            </w:r>
          </w:p>
          <w:p w:rsidR="001621A2" w:rsidRPr="001621A2" w:rsidRDefault="001621A2" w:rsidP="001621A2">
            <w:pPr>
              <w:numPr>
                <w:ilvl w:val="0"/>
                <w:numId w:val="2"/>
              </w:numPr>
              <w:spacing w:after="160" w:line="259" w:lineRule="auto"/>
              <w:contextualSpacing/>
            </w:pPr>
            <w:r w:rsidRPr="001621A2">
              <w:t>Grønnstruktur</w:t>
            </w:r>
          </w:p>
          <w:p w:rsidR="001621A2" w:rsidRPr="001621A2" w:rsidRDefault="001621A2" w:rsidP="001621A2">
            <w:pPr>
              <w:numPr>
                <w:ilvl w:val="0"/>
                <w:numId w:val="2"/>
              </w:numPr>
              <w:spacing w:after="160" w:line="259" w:lineRule="auto"/>
              <w:contextualSpacing/>
            </w:pPr>
            <w:r w:rsidRPr="001621A2">
              <w:t>Landbruks-, natur- og friluftsformål</w:t>
            </w:r>
          </w:p>
          <w:p w:rsidR="001621A2" w:rsidRPr="001621A2" w:rsidRDefault="001621A2" w:rsidP="001621A2">
            <w:pPr>
              <w:numPr>
                <w:ilvl w:val="0"/>
                <w:numId w:val="2"/>
              </w:numPr>
              <w:spacing w:after="160" w:line="259" w:lineRule="auto"/>
              <w:contextualSpacing/>
              <w:rPr>
                <w:b/>
              </w:rPr>
            </w:pPr>
            <w:r w:rsidRPr="001621A2">
              <w:t>Hensynssoner, når areal innenfor hensynssonene ikke kan brukes på regningssvarende måte.</w:t>
            </w:r>
          </w:p>
        </w:tc>
        <w:tc>
          <w:tcPr>
            <w:tcW w:w="779" w:type="pct"/>
            <w:tcBorders>
              <w:top w:val="single" w:sz="4" w:space="0" w:color="auto"/>
              <w:left w:val="single" w:sz="4" w:space="0" w:color="auto"/>
              <w:bottom w:val="single" w:sz="4" w:space="0" w:color="auto"/>
              <w:right w:val="single" w:sz="4" w:space="0" w:color="auto"/>
            </w:tcBorders>
          </w:tcPr>
          <w:p w:rsidR="001621A2" w:rsidRPr="001621A2" w:rsidRDefault="001621A2" w:rsidP="001621A2">
            <w:pPr>
              <w:spacing w:after="160" w:line="259" w:lineRule="auto"/>
              <w:rPr>
                <w:b/>
              </w:rPr>
            </w:pPr>
          </w:p>
        </w:tc>
      </w:tr>
    </w:tbl>
    <w:p w:rsidR="001621A2" w:rsidRDefault="001621A2" w:rsidP="007A32E5"/>
    <w:p w:rsidR="007A32E5" w:rsidRPr="007A32E5" w:rsidRDefault="007A32E5" w:rsidP="007A32E5">
      <w:bookmarkStart w:id="31" w:name="§2-7"/>
      <w:bookmarkStart w:id="32" w:name="PARAGRAF_2-7"/>
      <w:bookmarkEnd w:id="31"/>
      <w:bookmarkEnd w:id="32"/>
      <w:r w:rsidRPr="007A32E5">
        <w:rPr>
          <w:b/>
          <w:bCs/>
        </w:rPr>
        <w:t>§ 2-7.</w:t>
      </w:r>
      <w:r w:rsidRPr="007A32E5">
        <w:rPr>
          <w:b/>
          <w:bCs/>
          <w:i/>
          <w:iCs/>
        </w:rPr>
        <w:t>Planer med planprogram og konsekvensutredning</w:t>
      </w:r>
    </w:p>
    <w:p w:rsidR="007A32E5" w:rsidRPr="007A32E5" w:rsidRDefault="007A32E5" w:rsidP="007A32E5">
      <w:r w:rsidRPr="007A32E5">
        <w:t>For planforslag som krever planprogram og/eller konsekvensutredning (KU) skal det betales tilleggsgebyr.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697"/>
        <w:gridCol w:w="5249"/>
        <w:gridCol w:w="1701"/>
        <w:gridCol w:w="1409"/>
      </w:tblGrid>
      <w:tr w:rsidR="007A32E5" w:rsidRPr="007A32E5" w:rsidTr="00FE32F7">
        <w:trPr>
          <w:tblHeader/>
        </w:trPr>
        <w:tc>
          <w:tcPr>
            <w:tcW w:w="3283"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Planprogram og konsekvensutredning, jf. </w:t>
            </w:r>
            <w:hyperlink r:id="rId16" w:history="1">
              <w:r w:rsidRPr="007A32E5">
                <w:rPr>
                  <w:rStyle w:val="Hyperkobling"/>
                  <w:b/>
                  <w:bCs/>
                  <w:i/>
                  <w:iCs/>
                </w:rPr>
                <w:t>pbl. § 4-1</w:t>
              </w:r>
            </w:hyperlink>
            <w:r w:rsidRPr="007A32E5">
              <w:rPr>
                <w:b/>
                <w:bCs/>
                <w:i/>
                <w:iCs/>
              </w:rPr>
              <w:t>, </w:t>
            </w:r>
            <w:hyperlink r:id="rId17" w:history="1">
              <w:r w:rsidRPr="007A32E5">
                <w:rPr>
                  <w:rStyle w:val="Hyperkobling"/>
                  <w:b/>
                  <w:bCs/>
                  <w:i/>
                  <w:iCs/>
                </w:rPr>
                <w:t>§ 4-2</w:t>
              </w:r>
            </w:hyperlink>
            <w:r w:rsidRPr="007A32E5">
              <w:rPr>
                <w:b/>
                <w:bCs/>
                <w:i/>
                <w:iCs/>
              </w:rPr>
              <w:t> andre ledd og </w:t>
            </w:r>
            <w:hyperlink r:id="rId18" w:history="1">
              <w:r w:rsidRPr="007A32E5">
                <w:rPr>
                  <w:rStyle w:val="Hyperkobling"/>
                  <w:b/>
                  <w:bCs/>
                  <w:i/>
                  <w:iCs/>
                </w:rPr>
                <w:t>kap. 14</w:t>
              </w:r>
            </w:hyperlink>
          </w:p>
        </w:tc>
        <w:tc>
          <w:tcPr>
            <w:tcW w:w="939"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Beregningsenhet</w:t>
            </w:r>
          </w:p>
        </w:tc>
        <w:tc>
          <w:tcPr>
            <w:tcW w:w="778"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Gebyr</w:t>
            </w:r>
          </w:p>
        </w:tc>
      </w:tr>
      <w:tr w:rsidR="007A32E5" w:rsidRPr="007A32E5" w:rsidTr="00FE32F7">
        <w:tc>
          <w:tcPr>
            <w:tcW w:w="38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AE0D83" w:rsidP="007A32E5">
            <w:r>
              <w:t>30-405</w:t>
            </w:r>
          </w:p>
        </w:tc>
        <w:tc>
          <w:tcPr>
            <w:tcW w:w="289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AB3672" w:rsidP="007A32E5">
            <w:r>
              <w:t xml:space="preserve">Behandling av </w:t>
            </w:r>
            <w:r w:rsidR="007A32E5" w:rsidRPr="007A32E5">
              <w:t xml:space="preserve"> planprogram</w:t>
            </w:r>
            <w:r>
              <w:t>/konsekvensutredning (KU)</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planforslag</w:t>
            </w:r>
          </w:p>
        </w:tc>
        <w:tc>
          <w:tcPr>
            <w:tcW w:w="77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9659F7" w:rsidP="009659F7">
            <w:r>
              <w:t>Kr 46</w:t>
            </w:r>
            <w:r w:rsidR="00FE32F7">
              <w:t xml:space="preserve"> </w:t>
            </w:r>
            <w:r>
              <w:t>200</w:t>
            </w:r>
            <w:r w:rsidR="007A32E5" w:rsidRPr="007A32E5">
              <w:t>,–</w:t>
            </w:r>
          </w:p>
        </w:tc>
      </w:tr>
    </w:tbl>
    <w:p w:rsidR="008E2C50" w:rsidRDefault="008E2C50" w:rsidP="007A32E5">
      <w:pPr>
        <w:rPr>
          <w:b/>
          <w:bCs/>
        </w:rPr>
      </w:pPr>
      <w:bookmarkStart w:id="33" w:name="§2-8"/>
      <w:bookmarkStart w:id="34" w:name="PARAGRAF_2-8"/>
      <w:bookmarkEnd w:id="33"/>
      <w:bookmarkEnd w:id="34"/>
    </w:p>
    <w:p w:rsidR="007A32E5" w:rsidRPr="007A32E5" w:rsidRDefault="007A32E5" w:rsidP="007A32E5">
      <w:r w:rsidRPr="007A32E5">
        <w:rPr>
          <w:b/>
          <w:bCs/>
        </w:rPr>
        <w:t>§ 2-8.</w:t>
      </w:r>
      <w:r w:rsidR="00AB3672" w:rsidRPr="00AB3672">
        <w:rPr>
          <w:b/>
          <w:bCs/>
          <w:i/>
        </w:rPr>
        <w:t xml:space="preserve"> E</w:t>
      </w:r>
      <w:r w:rsidRPr="00AB3672">
        <w:rPr>
          <w:b/>
          <w:bCs/>
          <w:i/>
          <w:iCs/>
        </w:rPr>
        <w:t>ndring</w:t>
      </w:r>
      <w:r w:rsidRPr="007A32E5">
        <w:rPr>
          <w:b/>
          <w:bCs/>
          <w:i/>
          <w:iCs/>
        </w:rPr>
        <w:t xml:space="preserve"> av plan</w:t>
      </w:r>
    </w:p>
    <w:p w:rsidR="007A32E5" w:rsidRPr="007A32E5" w:rsidRDefault="007A32E5" w:rsidP="007A32E5">
      <w:r w:rsidRPr="007A32E5">
        <w:t>Ved endring av plan skal det betales gebyr.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701"/>
        <w:gridCol w:w="4820"/>
        <w:gridCol w:w="2126"/>
        <w:gridCol w:w="1409"/>
      </w:tblGrid>
      <w:tr w:rsidR="007A32E5" w:rsidRPr="007A32E5" w:rsidTr="00FE32F7">
        <w:trPr>
          <w:tblHeader/>
        </w:trPr>
        <w:tc>
          <w:tcPr>
            <w:tcW w:w="3048"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AB3672" w:rsidP="007A32E5">
            <w:pPr>
              <w:rPr>
                <w:b/>
                <w:bCs/>
              </w:rPr>
            </w:pPr>
            <w:r>
              <w:rPr>
                <w:b/>
                <w:bCs/>
                <w:i/>
                <w:iCs/>
              </w:rPr>
              <w:t>E</w:t>
            </w:r>
            <w:r w:rsidR="007A32E5" w:rsidRPr="007A32E5">
              <w:rPr>
                <w:b/>
                <w:bCs/>
                <w:i/>
                <w:iCs/>
              </w:rPr>
              <w:t>ndring av plan</w:t>
            </w:r>
          </w:p>
        </w:tc>
        <w:tc>
          <w:tcPr>
            <w:tcW w:w="1174"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Beregningsenhet</w:t>
            </w:r>
          </w:p>
        </w:tc>
        <w:tc>
          <w:tcPr>
            <w:tcW w:w="778"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Gebyr</w:t>
            </w:r>
          </w:p>
        </w:tc>
      </w:tr>
      <w:tr w:rsidR="007A32E5" w:rsidRPr="007A32E5" w:rsidTr="00FE32F7">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ED3329" w:rsidP="007A32E5">
            <w:r w:rsidRPr="00ED3329">
              <w:t>30-401</w:t>
            </w:r>
          </w:p>
        </w:tc>
        <w:tc>
          <w:tcPr>
            <w:tcW w:w="266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Endringer som behandles som ny plan i samsvar med </w:t>
            </w:r>
            <w:hyperlink r:id="rId19" w:history="1">
              <w:r w:rsidRPr="007A32E5">
                <w:rPr>
                  <w:rStyle w:val="Hyperkobling"/>
                </w:rPr>
                <w:t>pbl. § 12-14</w:t>
              </w:r>
            </w:hyperlink>
            <w:r w:rsidRPr="007A32E5">
              <w:t> første ledd</w:t>
            </w:r>
          </w:p>
        </w:tc>
        <w:tc>
          <w:tcPr>
            <w:tcW w:w="117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planforslag</w:t>
            </w:r>
          </w:p>
        </w:tc>
        <w:tc>
          <w:tcPr>
            <w:tcW w:w="77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Fullt gebyr</w:t>
            </w:r>
          </w:p>
        </w:tc>
      </w:tr>
      <w:tr w:rsidR="007A32E5" w:rsidRPr="007A32E5" w:rsidTr="00FE32F7">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AE0D83" w:rsidP="007A32E5">
            <w:r>
              <w:t>30-404</w:t>
            </w:r>
          </w:p>
        </w:tc>
        <w:tc>
          <w:tcPr>
            <w:tcW w:w="266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Mindre endringer i reguleringsplan, oppheving av eller utfyllinger innenfor hovedtrekkene i reguleringsplanen, jf. </w:t>
            </w:r>
            <w:hyperlink r:id="rId20" w:history="1">
              <w:r w:rsidRPr="007A32E5">
                <w:rPr>
                  <w:rStyle w:val="Hyperkobling"/>
                </w:rPr>
                <w:t>pbl. § 12-14</w:t>
              </w:r>
            </w:hyperlink>
            <w:r w:rsidRPr="007A32E5">
              <w:t> andre ledd</w:t>
            </w:r>
          </w:p>
        </w:tc>
        <w:tc>
          <w:tcPr>
            <w:tcW w:w="117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planforslag</w:t>
            </w:r>
          </w:p>
        </w:tc>
        <w:tc>
          <w:tcPr>
            <w:tcW w:w="77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FE32F7" w:rsidP="009659F7">
            <w:r>
              <w:t xml:space="preserve">Kr </w:t>
            </w:r>
            <w:r w:rsidR="009659F7">
              <w:t>25 000</w:t>
            </w:r>
            <w:r w:rsidR="007A32E5" w:rsidRPr="007A32E5">
              <w:t>,–</w:t>
            </w:r>
          </w:p>
        </w:tc>
      </w:tr>
    </w:tbl>
    <w:p w:rsidR="008E2C50" w:rsidRDefault="008E2C50" w:rsidP="007A32E5">
      <w:pPr>
        <w:rPr>
          <w:b/>
          <w:bCs/>
        </w:rPr>
      </w:pPr>
      <w:bookmarkStart w:id="35" w:name="kap3"/>
      <w:bookmarkEnd w:id="35"/>
    </w:p>
    <w:p w:rsidR="00507893" w:rsidRDefault="00507893" w:rsidP="007A32E5">
      <w:pPr>
        <w:rPr>
          <w:b/>
          <w:bCs/>
        </w:rPr>
      </w:pPr>
    </w:p>
    <w:p w:rsidR="00507893" w:rsidRDefault="00507893">
      <w:pPr>
        <w:rPr>
          <w:b/>
          <w:bCs/>
        </w:rPr>
      </w:pPr>
      <w:r>
        <w:rPr>
          <w:b/>
          <w:bCs/>
        </w:rPr>
        <w:br w:type="page"/>
      </w:r>
    </w:p>
    <w:p w:rsidR="005E478A" w:rsidRPr="007A32E5" w:rsidRDefault="007A32E5" w:rsidP="007A32E5">
      <w:pPr>
        <w:rPr>
          <w:b/>
          <w:bCs/>
        </w:rPr>
      </w:pPr>
      <w:r w:rsidRPr="007A32E5">
        <w:rPr>
          <w:b/>
          <w:bCs/>
        </w:rPr>
        <w:lastRenderedPageBreak/>
        <w:t>Kapittel 3 – Byggesak</w:t>
      </w:r>
      <w:r w:rsidR="005E478A">
        <w:rPr>
          <w:b/>
          <w:bCs/>
        </w:rPr>
        <w:br/>
      </w:r>
      <w:r w:rsidR="005E478A" w:rsidRPr="005E478A">
        <w:rPr>
          <w:bCs/>
          <w:i/>
        </w:rPr>
        <w:t>Satser for 2023</w:t>
      </w:r>
    </w:p>
    <w:p w:rsidR="008E1E8E" w:rsidRDefault="007A32E5" w:rsidP="007A32E5">
      <w:pPr>
        <w:rPr>
          <w:b/>
          <w:bCs/>
        </w:rPr>
      </w:pPr>
      <w:bookmarkStart w:id="36" w:name="§3-1"/>
      <w:bookmarkStart w:id="37" w:name="PARAGRAF_3-1"/>
      <w:bookmarkEnd w:id="36"/>
      <w:bookmarkEnd w:id="37"/>
      <w:r w:rsidRPr="007A32E5">
        <w:rPr>
          <w:b/>
          <w:bCs/>
        </w:rPr>
        <w:t>§ 3-1.</w:t>
      </w:r>
    </w:p>
    <w:p w:rsidR="007A32E5" w:rsidRPr="007A32E5" w:rsidRDefault="007A32E5" w:rsidP="007A32E5">
      <w:r w:rsidRPr="007A32E5">
        <w:rPr>
          <w:b/>
          <w:bCs/>
          <w:i/>
          <w:iCs/>
        </w:rPr>
        <w:t>Generelt</w:t>
      </w:r>
    </w:p>
    <w:p w:rsidR="007A32E5" w:rsidRDefault="007A32E5" w:rsidP="007A32E5">
      <w:r w:rsidRPr="007A32E5">
        <w:t>For alle søknadspliktige tiltak etter plan- og bygningsloven skal det beregnes gebyr</w:t>
      </w:r>
      <w:r w:rsidR="0076764E">
        <w:t xml:space="preserve"> </w:t>
      </w:r>
      <w:r w:rsidRPr="007A32E5">
        <w:t xml:space="preserve">med mindre annet fremgår av regulativet. </w:t>
      </w:r>
    </w:p>
    <w:p w:rsidR="008E1E8E" w:rsidRDefault="008E1E8E" w:rsidP="008E1E8E">
      <w:r>
        <w:t>Kommunen kan engasjere særskilt kontrollør av statiske beregninger, tilfluktsrom, lydforhold, varmeisolering og tetthet. For slik kontroll kan det kreves gebyr tilsvarende medgåtte utgifter.</w:t>
      </w:r>
    </w:p>
    <w:p w:rsidR="008E1E8E" w:rsidRDefault="008E1E8E" w:rsidP="008E1E8E">
      <w:r>
        <w:t>Kommunen kan kreve dekning for utgifter i forbindelse med plan- og byggesaker, dersom det påløper nødvendige utgifter fra andre offentlige myndigheter/eksterne aktører.</w:t>
      </w:r>
    </w:p>
    <w:p w:rsidR="008E1E8E" w:rsidRDefault="008E1E8E" w:rsidP="008E1E8E">
      <w:r>
        <w:t>Alle gebyrer skal betales etter tilsendt faktura fra kommunen. Betaling skjer etter de satser som gjelder på det tidspunkt fullstendig søknad registreres av administrasjonen.</w:t>
      </w:r>
    </w:p>
    <w:p w:rsidR="008E1E8E" w:rsidRDefault="008E1E8E" w:rsidP="008E1E8E">
      <w:r>
        <w:t>Krav om gebyrer sendes tiltakshaver.</w:t>
      </w:r>
    </w:p>
    <w:p w:rsidR="008E1E8E" w:rsidRDefault="008E1E8E" w:rsidP="008E1E8E">
      <w:r>
        <w:t>Gebyrene reguleres pr. 1. januar hvert år i samsvar med kommunestyrets vedtak.</w:t>
      </w:r>
    </w:p>
    <w:p w:rsidR="008E1E8E" w:rsidRDefault="008E1E8E" w:rsidP="008E1E8E">
      <w:r>
        <w:t xml:space="preserve">Dersom gebyret er klart urimelig i forhold til de prinsipper som ligger til grunn og det arbeidet og de kostnader kommunen har hatt, kan </w:t>
      </w:r>
      <w:r w:rsidR="00103996">
        <w:t xml:space="preserve">Administrasjonen </w:t>
      </w:r>
      <w:r>
        <w:t>etter eget initiativ fastsette et passende gebyr.</w:t>
      </w:r>
    </w:p>
    <w:p w:rsidR="00507893" w:rsidRDefault="00507893" w:rsidP="007A32E5">
      <w:pPr>
        <w:rPr>
          <w:b/>
          <w:bCs/>
        </w:rPr>
      </w:pPr>
      <w:bookmarkStart w:id="38" w:name="§3-2"/>
      <w:bookmarkStart w:id="39" w:name="PARAGRAF_3-2"/>
      <w:bookmarkEnd w:id="38"/>
      <w:bookmarkEnd w:id="39"/>
    </w:p>
    <w:p w:rsidR="007A32E5" w:rsidRPr="007A32E5" w:rsidRDefault="007A32E5" w:rsidP="007A32E5">
      <w:r w:rsidRPr="007A32E5">
        <w:rPr>
          <w:b/>
          <w:bCs/>
        </w:rPr>
        <w:t>§ 3-2.</w:t>
      </w:r>
      <w:r w:rsidR="00CF4981">
        <w:rPr>
          <w:b/>
          <w:bCs/>
        </w:rPr>
        <w:t xml:space="preserve"> </w:t>
      </w:r>
      <w:r w:rsidR="00CF4981">
        <w:rPr>
          <w:b/>
          <w:bCs/>
          <w:i/>
          <w:iCs/>
        </w:rPr>
        <w:t>Minstegebyr</w:t>
      </w:r>
    </w:p>
    <w:p w:rsidR="007A32E5" w:rsidRPr="007A32E5" w:rsidRDefault="00CF4981" w:rsidP="007A32E5">
      <w:r>
        <w:t>M</w:t>
      </w:r>
      <w:r w:rsidR="00563840">
        <w:t>i</w:t>
      </w:r>
      <w:r>
        <w:t>nstegebyret</w:t>
      </w:r>
      <w:r w:rsidR="00513DD7">
        <w:t xml:space="preserve"> </w:t>
      </w:r>
      <w:r w:rsidR="007A32E5" w:rsidRPr="007A32E5">
        <w:t>skal dekke de generelle oppgavene i saksbehandlingsprosessen som er uavhengig av tiltakets kompleksitet og størrelse, eksempelvis arkiv, infrastruktur mv, samt kommunens oppfølging av ulovligheter. </w:t>
      </w:r>
    </w:p>
    <w:tbl>
      <w:tblPr>
        <w:tblW w:w="5000" w:type="pct"/>
        <w:tblBorders>
          <w:top w:val="single" w:sz="6" w:space="0" w:color="999999"/>
          <w:left w:val="single" w:sz="6" w:space="0" w:color="999999"/>
          <w:bottom w:val="single" w:sz="6" w:space="0" w:color="999999"/>
          <w:right w:val="single" w:sz="6" w:space="0" w:color="999999"/>
        </w:tblBorders>
        <w:tblLayout w:type="fixed"/>
        <w:tblCellMar>
          <w:top w:w="15" w:type="dxa"/>
          <w:left w:w="15" w:type="dxa"/>
          <w:bottom w:w="15" w:type="dxa"/>
          <w:right w:w="15" w:type="dxa"/>
        </w:tblCellMar>
        <w:tblLook w:val="04A0" w:firstRow="1" w:lastRow="0" w:firstColumn="1" w:lastColumn="0" w:noHBand="0" w:noVBand="1"/>
      </w:tblPr>
      <w:tblGrid>
        <w:gridCol w:w="701"/>
        <w:gridCol w:w="6238"/>
        <w:gridCol w:w="1134"/>
        <w:gridCol w:w="983"/>
      </w:tblGrid>
      <w:tr w:rsidR="007A32E5" w:rsidRPr="007A32E5" w:rsidTr="00FE32F7">
        <w:trPr>
          <w:trHeight w:val="672"/>
          <w:tblHeader/>
        </w:trPr>
        <w:tc>
          <w:tcPr>
            <w:tcW w:w="3831"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3B1D39" w:rsidRPr="003B1D39" w:rsidRDefault="00CF4981" w:rsidP="003B1D39">
            <w:r>
              <w:rPr>
                <w:b/>
                <w:bCs/>
                <w:i/>
                <w:iCs/>
              </w:rPr>
              <w:t xml:space="preserve">Minstegebyr, herunder </w:t>
            </w:r>
            <w:r w:rsidR="003B1D39">
              <w:rPr>
                <w:b/>
                <w:bCs/>
                <w:i/>
                <w:iCs/>
              </w:rPr>
              <w:t>tiltak uten ansvarsre</w:t>
            </w:r>
            <w:r w:rsidR="003B1D39" w:rsidRPr="00513DD7">
              <w:rPr>
                <w:b/>
                <w:bCs/>
                <w:i/>
                <w:iCs/>
              </w:rPr>
              <w:t>tt</w:t>
            </w:r>
            <w:r w:rsidR="00513DD7" w:rsidRPr="00513DD7">
              <w:rPr>
                <w:b/>
                <w:bCs/>
                <w:i/>
                <w:iCs/>
              </w:rPr>
              <w:t xml:space="preserve"> </w:t>
            </w:r>
            <w:r w:rsidR="003B1D39" w:rsidRPr="00513DD7">
              <w:rPr>
                <w:b/>
              </w:rPr>
              <w:t xml:space="preserve">søknad om tillatelse og som kan forestås av tiltakshaver, etter pbl </w:t>
            </w:r>
            <w:hyperlink r:id="rId21" w:history="1">
              <w:r w:rsidR="003B1D39" w:rsidRPr="00373148">
                <w:rPr>
                  <w:rStyle w:val="Hyperkobling"/>
                </w:rPr>
                <w:t>§20-4</w:t>
              </w:r>
            </w:hyperlink>
          </w:p>
        </w:tc>
        <w:tc>
          <w:tcPr>
            <w:tcW w:w="626"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Beregningsenhet</w:t>
            </w:r>
          </w:p>
        </w:tc>
        <w:tc>
          <w:tcPr>
            <w:tcW w:w="543"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Gebyr</w:t>
            </w:r>
          </w:p>
        </w:tc>
      </w:tr>
      <w:tr w:rsidR="007A32E5" w:rsidRPr="007A32E5" w:rsidTr="00FE32F7">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AE0D83" w:rsidP="007A32E5">
            <w:r>
              <w:t>30-410</w:t>
            </w:r>
            <w:r>
              <w:br/>
              <w:t>30-411</w:t>
            </w:r>
            <w:r>
              <w:br/>
              <w:t>30-412</w:t>
            </w:r>
            <w:r>
              <w:br/>
              <w:t>30-413</w:t>
            </w:r>
          </w:p>
        </w:tc>
        <w:tc>
          <w:tcPr>
            <w:tcW w:w="344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103996" w:rsidP="00103996">
            <w:r>
              <w:t>Minstegebyr, herunder</w:t>
            </w:r>
            <w:r w:rsidR="003B1D39">
              <w:t xml:space="preserve"> gebyr for mindre </w:t>
            </w:r>
            <w:r>
              <w:t>byggearbeid på bebygd eiendom, a</w:t>
            </w:r>
            <w:r w:rsidR="003B1D39">
              <w:t>lminnelige</w:t>
            </w:r>
            <w:r>
              <w:t xml:space="preserve"> driftsbygninger i landbruket, m</w:t>
            </w:r>
            <w:r w:rsidR="003B1D39">
              <w:t>idlertidige bygninger, konstruksjoner eller anlegg, samt andre mindre tiltak</w:t>
            </w:r>
            <w:r w:rsidR="00CF4981">
              <w:t xml:space="preserve"> </w:t>
            </w:r>
            <w:r w:rsidR="003B1D39">
              <w:t>som etter kommunens skjønn kan forestås av tiltakshaver</w:t>
            </w:r>
            <w:r w:rsidR="00507893">
              <w:t>.</w:t>
            </w:r>
          </w:p>
        </w:tc>
        <w:tc>
          <w:tcPr>
            <w:tcW w:w="62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søknad</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FE32F7">
            <w:r w:rsidRPr="007A32E5">
              <w:t xml:space="preserve">Kr </w:t>
            </w:r>
            <w:r w:rsidR="009659F7">
              <w:t>60</w:t>
            </w:r>
            <w:r w:rsidR="00FE32F7">
              <w:t>00</w:t>
            </w:r>
            <w:r w:rsidRPr="007A32E5">
              <w:t>,–</w:t>
            </w:r>
          </w:p>
        </w:tc>
      </w:tr>
    </w:tbl>
    <w:p w:rsidR="003027A0" w:rsidRDefault="003027A0" w:rsidP="007A32E5">
      <w:pPr>
        <w:rPr>
          <w:b/>
          <w:bCs/>
        </w:rPr>
      </w:pPr>
      <w:bookmarkStart w:id="40" w:name="§3-3"/>
      <w:bookmarkStart w:id="41" w:name="PARAGRAF_3-3"/>
      <w:bookmarkEnd w:id="40"/>
      <w:bookmarkEnd w:id="41"/>
    </w:p>
    <w:p w:rsidR="007A32E5" w:rsidRPr="007A32E5" w:rsidRDefault="0014430A" w:rsidP="007A32E5">
      <w:r>
        <w:rPr>
          <w:b/>
          <w:bCs/>
        </w:rPr>
        <w:t>§ 3-3</w:t>
      </w:r>
      <w:r w:rsidR="007A32E5" w:rsidRPr="007A32E5">
        <w:rPr>
          <w:b/>
          <w:bCs/>
        </w:rPr>
        <w:t>.</w:t>
      </w:r>
      <w:r w:rsidR="008E1E8E">
        <w:rPr>
          <w:b/>
          <w:bCs/>
        </w:rPr>
        <w:t xml:space="preserve"> </w:t>
      </w:r>
      <w:r w:rsidR="007A32E5" w:rsidRPr="007A32E5">
        <w:rPr>
          <w:b/>
          <w:bCs/>
          <w:i/>
          <w:iCs/>
        </w:rPr>
        <w:t>Tilsyn</w:t>
      </w:r>
    </w:p>
    <w:p w:rsidR="0014430A" w:rsidRDefault="007A32E5" w:rsidP="007A32E5">
      <w:r w:rsidRPr="007A32E5">
        <w:t xml:space="preserve">Tilsyn er et viktig virkemiddel for å kontrollere at tiltak gjennomføres i samsvar med bestemmelser gitt i eller med hjemmel i plan- og bygningsloven. Tilsyn skal bidra til bedre gjennomføring av byggeprosesser, avdekke ulovligheter og virke forebyggende. </w:t>
      </w:r>
      <w:r w:rsidR="0014430A">
        <w:t xml:space="preserve">Kostnader knyttet til tilsyn inngår i selvkostberegningene som ligger til grunn for gebyrene på byggesak. </w:t>
      </w:r>
      <w:bookmarkStart w:id="42" w:name="§3-5"/>
      <w:bookmarkStart w:id="43" w:name="PARAGRAF_3-5"/>
      <w:bookmarkEnd w:id="42"/>
      <w:bookmarkEnd w:id="43"/>
    </w:p>
    <w:p w:rsidR="00507893" w:rsidRDefault="00507893">
      <w:pPr>
        <w:rPr>
          <w:b/>
          <w:bCs/>
        </w:rPr>
      </w:pPr>
      <w:r>
        <w:rPr>
          <w:b/>
          <w:bCs/>
        </w:rPr>
        <w:br w:type="page"/>
      </w:r>
    </w:p>
    <w:p w:rsidR="007A32E5" w:rsidRPr="007A32E5" w:rsidRDefault="0014430A" w:rsidP="007A32E5">
      <w:r>
        <w:rPr>
          <w:b/>
          <w:bCs/>
        </w:rPr>
        <w:lastRenderedPageBreak/>
        <w:t>§ 3-4</w:t>
      </w:r>
      <w:r w:rsidR="007A32E5" w:rsidRPr="007A32E5">
        <w:rPr>
          <w:b/>
          <w:bCs/>
        </w:rPr>
        <w:t>.</w:t>
      </w:r>
      <w:r w:rsidR="008E1E8E">
        <w:rPr>
          <w:b/>
          <w:bCs/>
        </w:rPr>
        <w:t xml:space="preserve"> </w:t>
      </w:r>
      <w:r w:rsidR="007A32E5" w:rsidRPr="007A32E5">
        <w:rPr>
          <w:b/>
          <w:bCs/>
          <w:i/>
          <w:iCs/>
        </w:rPr>
        <w:t>Timepris</w:t>
      </w:r>
    </w:p>
    <w:p w:rsidR="007A32E5" w:rsidRPr="007A32E5" w:rsidRDefault="007A32E5" w:rsidP="007A32E5">
      <w:r w:rsidRPr="007A32E5">
        <w:t>For de tjenester som ikke er omtalt i regulativet, men som krever behandling etter plan- og bygningsloven, gjelder et gebyr etter medgått tid. Timesatsen dekker blant annet saksbehandling, støttefunksjoner og administrasjon.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700"/>
        <w:gridCol w:w="4963"/>
        <w:gridCol w:w="2268"/>
        <w:gridCol w:w="1125"/>
      </w:tblGrid>
      <w:tr w:rsidR="007A32E5" w:rsidRPr="007A32E5" w:rsidTr="007953BF">
        <w:trPr>
          <w:tblHeader/>
        </w:trPr>
        <w:tc>
          <w:tcPr>
            <w:tcW w:w="3127"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Timepris</w:t>
            </w:r>
          </w:p>
        </w:tc>
        <w:tc>
          <w:tcPr>
            <w:tcW w:w="125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Beregningsenhet</w:t>
            </w:r>
          </w:p>
        </w:tc>
        <w:tc>
          <w:tcPr>
            <w:tcW w:w="621"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Gebyr</w:t>
            </w:r>
          </w:p>
        </w:tc>
      </w:tr>
      <w:tr w:rsidR="007A32E5" w:rsidRPr="007A32E5" w:rsidTr="007953BF">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AE0D83" w:rsidP="007A32E5">
            <w:r>
              <w:t>30-486</w:t>
            </w:r>
          </w:p>
        </w:tc>
        <w:tc>
          <w:tcPr>
            <w:tcW w:w="27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For tjenester som ikke faller inn under regulativbestemmelsene</w:t>
            </w:r>
          </w:p>
        </w:tc>
        <w:tc>
          <w:tcPr>
            <w:tcW w:w="12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time</w:t>
            </w:r>
          </w:p>
        </w:tc>
        <w:tc>
          <w:tcPr>
            <w:tcW w:w="62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F01AB9" w:rsidP="007A32E5">
            <w:r>
              <w:t>Kr 163</w:t>
            </w:r>
            <w:r w:rsidR="00CA063A">
              <w:t>0</w:t>
            </w:r>
            <w:r w:rsidR="007A32E5" w:rsidRPr="007A32E5">
              <w:t>,–</w:t>
            </w:r>
          </w:p>
        </w:tc>
      </w:tr>
    </w:tbl>
    <w:p w:rsidR="008E2C50" w:rsidRDefault="008E2C50" w:rsidP="007A32E5">
      <w:pPr>
        <w:rPr>
          <w:b/>
          <w:bCs/>
        </w:rPr>
      </w:pPr>
      <w:bookmarkStart w:id="44" w:name="§3-6"/>
      <w:bookmarkStart w:id="45" w:name="PARAGRAF_3-6"/>
      <w:bookmarkEnd w:id="44"/>
      <w:bookmarkEnd w:id="45"/>
    </w:p>
    <w:p w:rsidR="007A32E5" w:rsidRPr="007A32E5" w:rsidRDefault="0014430A" w:rsidP="007A32E5">
      <w:r>
        <w:rPr>
          <w:b/>
          <w:bCs/>
        </w:rPr>
        <w:t>§ 3-5</w:t>
      </w:r>
      <w:r w:rsidR="007A32E5" w:rsidRPr="007A32E5">
        <w:rPr>
          <w:b/>
          <w:bCs/>
        </w:rPr>
        <w:t>.</w:t>
      </w:r>
      <w:r w:rsidR="008E1E8E">
        <w:rPr>
          <w:b/>
          <w:bCs/>
        </w:rPr>
        <w:t xml:space="preserve"> </w:t>
      </w:r>
      <w:r w:rsidR="007A32E5" w:rsidRPr="007A32E5">
        <w:rPr>
          <w:b/>
          <w:bCs/>
          <w:i/>
          <w:iCs/>
        </w:rPr>
        <w:t>Tilbaketrekking av søknad mv.</w:t>
      </w:r>
    </w:p>
    <w:p w:rsidR="007A32E5" w:rsidRPr="007A32E5" w:rsidRDefault="007A32E5" w:rsidP="007A32E5">
      <w:r w:rsidRPr="007A32E5">
        <w:t>Ved tilbaketrekking av søknad skal tiltakshaver betale en andel av gebyret avhengig av hvor langt kommunen har kommet i saksbehandlingen.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2"/>
        <w:gridCol w:w="4309"/>
        <w:gridCol w:w="1607"/>
        <w:gridCol w:w="2298"/>
      </w:tblGrid>
      <w:tr w:rsidR="007A32E5" w:rsidRPr="007A32E5" w:rsidTr="00ED3329">
        <w:trPr>
          <w:tblHeader/>
        </w:trPr>
        <w:tc>
          <w:tcPr>
            <w:tcW w:w="2844"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Tilbaketrekking av søknad mv</w:t>
            </w:r>
            <w:r w:rsidRPr="007A32E5">
              <w:rPr>
                <w:b/>
                <w:bCs/>
              </w:rPr>
              <w:t>.</w:t>
            </w:r>
          </w:p>
        </w:tc>
        <w:tc>
          <w:tcPr>
            <w:tcW w:w="887"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Beregningsenhet</w:t>
            </w:r>
          </w:p>
        </w:tc>
        <w:tc>
          <w:tcPr>
            <w:tcW w:w="1269"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Gebyr</w:t>
            </w:r>
          </w:p>
        </w:tc>
      </w:tr>
      <w:tr w:rsidR="007A32E5" w:rsidRPr="007A32E5" w:rsidTr="00ED3329">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ED3329" w:rsidP="007A32E5">
            <w:r w:rsidRPr="00ED3329">
              <w:t>30-408</w:t>
            </w:r>
          </w:p>
        </w:tc>
        <w:tc>
          <w:tcPr>
            <w:tcW w:w="237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For søknader som trekkes før påbegynt saksbehandling</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søknad</w:t>
            </w:r>
          </w:p>
        </w:tc>
        <w:tc>
          <w:tcPr>
            <w:tcW w:w="126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CF4981" w:rsidP="007A32E5">
            <w:r>
              <w:t>Minstegebyr</w:t>
            </w:r>
          </w:p>
        </w:tc>
      </w:tr>
      <w:tr w:rsidR="007A32E5" w:rsidRPr="007A32E5" w:rsidTr="00ED3329">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ED3329" w:rsidP="007A32E5">
            <w:r>
              <w:t>30-408</w:t>
            </w:r>
          </w:p>
        </w:tc>
        <w:tc>
          <w:tcPr>
            <w:tcW w:w="237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For søknader som trekkes etter utsendt mangelbrev</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søknad</w:t>
            </w:r>
          </w:p>
        </w:tc>
        <w:tc>
          <w:tcPr>
            <w:tcW w:w="126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CF4981" w:rsidP="007A32E5">
            <w:r>
              <w:t>Minstegebyr</w:t>
            </w:r>
            <w:r w:rsidR="007A32E5" w:rsidRPr="007A32E5">
              <w:br/>
              <w:t>+ gebyr for mangelbrev</w:t>
            </w:r>
          </w:p>
        </w:tc>
      </w:tr>
      <w:tr w:rsidR="007A32E5" w:rsidRPr="007A32E5" w:rsidTr="00ED3329">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ED3329" w:rsidP="007A32E5">
            <w:r>
              <w:t>30-408</w:t>
            </w:r>
          </w:p>
        </w:tc>
        <w:tc>
          <w:tcPr>
            <w:tcW w:w="237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For sak som avsluttes etter saksbehandling, men før vedtak</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søknad</w:t>
            </w:r>
          </w:p>
        </w:tc>
        <w:tc>
          <w:tcPr>
            <w:tcW w:w="126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CF4981" w:rsidP="00CF4981">
            <w:r>
              <w:t xml:space="preserve">Gjeldende gebyr for sakstypen + </w:t>
            </w:r>
            <w:r w:rsidR="004C1136">
              <w:t>evt. dispensasjonsbehandling</w:t>
            </w:r>
            <w:r w:rsidR="007A32E5" w:rsidRPr="007A32E5">
              <w:br/>
              <w:t>+ ev. mangelbrev</w:t>
            </w:r>
          </w:p>
        </w:tc>
      </w:tr>
    </w:tbl>
    <w:p w:rsidR="008E2C50" w:rsidRDefault="008E2C50" w:rsidP="007A32E5">
      <w:pPr>
        <w:rPr>
          <w:b/>
          <w:bCs/>
        </w:rPr>
      </w:pPr>
      <w:bookmarkStart w:id="46" w:name="§3-7"/>
      <w:bookmarkStart w:id="47" w:name="PARAGRAF_3-7"/>
      <w:bookmarkEnd w:id="46"/>
      <w:bookmarkEnd w:id="47"/>
    </w:p>
    <w:p w:rsidR="007A32E5" w:rsidRPr="007A32E5" w:rsidRDefault="0014430A" w:rsidP="007A32E5">
      <w:r>
        <w:rPr>
          <w:b/>
          <w:bCs/>
        </w:rPr>
        <w:t>§ 3-6</w:t>
      </w:r>
      <w:r w:rsidR="007A32E5" w:rsidRPr="007A32E5">
        <w:rPr>
          <w:b/>
          <w:bCs/>
        </w:rPr>
        <w:t>.</w:t>
      </w:r>
      <w:r w:rsidR="008E1E8E">
        <w:rPr>
          <w:b/>
          <w:bCs/>
        </w:rPr>
        <w:t xml:space="preserve"> </w:t>
      </w:r>
      <w:r w:rsidR="007A32E5" w:rsidRPr="007A32E5">
        <w:rPr>
          <w:b/>
          <w:bCs/>
          <w:i/>
          <w:iCs/>
        </w:rPr>
        <w:t>Mangelfulle søknader</w:t>
      </w:r>
    </w:p>
    <w:p w:rsidR="007A32E5" w:rsidRPr="007A32E5" w:rsidRDefault="007A32E5" w:rsidP="007A32E5">
      <w:r w:rsidRPr="007A32E5">
        <w:t>En søknad kan avvises dersom den er mangelfull og ufullstendig.</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88"/>
        <w:gridCol w:w="4195"/>
        <w:gridCol w:w="2423"/>
        <w:gridCol w:w="1550"/>
      </w:tblGrid>
      <w:tr w:rsidR="007A32E5" w:rsidRPr="007A32E5" w:rsidTr="00CA063A">
        <w:trPr>
          <w:tblHeader/>
        </w:trPr>
        <w:tc>
          <w:tcPr>
            <w:tcW w:w="2805"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Mangelbrev</w:t>
            </w:r>
          </w:p>
        </w:tc>
        <w:tc>
          <w:tcPr>
            <w:tcW w:w="1338"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Beregningsenhet</w:t>
            </w:r>
          </w:p>
        </w:tc>
        <w:tc>
          <w:tcPr>
            <w:tcW w:w="856"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Gebyr</w:t>
            </w:r>
          </w:p>
        </w:tc>
      </w:tr>
      <w:tr w:rsidR="007A32E5" w:rsidRPr="007A32E5" w:rsidTr="00CA063A">
        <w:tc>
          <w:tcPr>
            <w:tcW w:w="49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AE0D83" w:rsidP="007A32E5">
            <w:r>
              <w:t>30-480</w:t>
            </w:r>
          </w:p>
        </w:tc>
        <w:tc>
          <w:tcPr>
            <w:tcW w:w="231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Utstedelse av nytt mangelbrev</w:t>
            </w:r>
          </w:p>
        </w:tc>
        <w:tc>
          <w:tcPr>
            <w:tcW w:w="133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mangelfull søknad</w:t>
            </w:r>
          </w:p>
        </w:tc>
        <w:tc>
          <w:tcPr>
            <w:tcW w:w="85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9659F7" w:rsidP="007A32E5">
            <w:r>
              <w:t>Kr 145</w:t>
            </w:r>
            <w:r w:rsidR="00CA063A">
              <w:t>0</w:t>
            </w:r>
            <w:r w:rsidR="007A32E5" w:rsidRPr="007A32E5">
              <w:t>,–</w:t>
            </w:r>
          </w:p>
        </w:tc>
      </w:tr>
    </w:tbl>
    <w:p w:rsidR="008E2C50" w:rsidRDefault="008E2C50" w:rsidP="007A32E5">
      <w:pPr>
        <w:rPr>
          <w:b/>
          <w:bCs/>
        </w:rPr>
      </w:pPr>
      <w:bookmarkStart w:id="48" w:name="§3-8"/>
      <w:bookmarkStart w:id="49" w:name="PARAGRAF_3-8"/>
      <w:bookmarkEnd w:id="48"/>
      <w:bookmarkEnd w:id="49"/>
    </w:p>
    <w:p w:rsidR="007A32E5" w:rsidRPr="007A32E5" w:rsidRDefault="0014430A" w:rsidP="007A32E5">
      <w:r>
        <w:rPr>
          <w:b/>
          <w:bCs/>
        </w:rPr>
        <w:t>§ 3-7</w:t>
      </w:r>
      <w:r w:rsidR="007A32E5" w:rsidRPr="007A32E5">
        <w:rPr>
          <w:b/>
          <w:bCs/>
        </w:rPr>
        <w:t>.</w:t>
      </w:r>
      <w:r w:rsidR="008E1E8E">
        <w:rPr>
          <w:b/>
          <w:bCs/>
        </w:rPr>
        <w:t xml:space="preserve"> </w:t>
      </w:r>
      <w:r w:rsidR="007A32E5" w:rsidRPr="007A32E5">
        <w:rPr>
          <w:b/>
          <w:bCs/>
          <w:i/>
          <w:iCs/>
        </w:rPr>
        <w:t>Forhåndskonferanse</w:t>
      </w:r>
    </w:p>
    <w:p w:rsidR="007A32E5" w:rsidRPr="007A32E5" w:rsidRDefault="007A32E5" w:rsidP="007A32E5">
      <w:r w:rsidRPr="007A32E5">
        <w:t xml:space="preserve">For nærmere avklaring av rammer og innhold i tiltaket kan det holdes forhåndskonferanse mellom tiltakshaver, kommunen og andre berørte fagmyndigheter. Forhåndskonferanse utløser ikke </w:t>
      </w:r>
      <w:r w:rsidR="004C1136">
        <w:t>minstegebyr</w:t>
      </w:r>
      <w:r w:rsidRPr="007A32E5">
        <w:t>. Kommunen plikter å føre referat.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790"/>
        <w:gridCol w:w="5310"/>
        <w:gridCol w:w="1690"/>
        <w:gridCol w:w="1266"/>
      </w:tblGrid>
      <w:tr w:rsidR="007A32E5" w:rsidRPr="007A32E5" w:rsidTr="00CA063A">
        <w:trPr>
          <w:tblHeader/>
        </w:trPr>
        <w:tc>
          <w:tcPr>
            <w:tcW w:w="3368"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Forhåndskonferanse etter </w:t>
            </w:r>
            <w:hyperlink r:id="rId22" w:history="1">
              <w:r w:rsidRPr="007A32E5">
                <w:rPr>
                  <w:rStyle w:val="Hyperkobling"/>
                  <w:b/>
                  <w:bCs/>
                  <w:i/>
                  <w:iCs/>
                </w:rPr>
                <w:t>pbl. § 21-1</w:t>
              </w:r>
            </w:hyperlink>
          </w:p>
        </w:tc>
        <w:tc>
          <w:tcPr>
            <w:tcW w:w="933"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Beregningsenhet</w:t>
            </w:r>
          </w:p>
        </w:tc>
        <w:tc>
          <w:tcPr>
            <w:tcW w:w="700"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Gebyr</w:t>
            </w:r>
          </w:p>
        </w:tc>
      </w:tr>
      <w:tr w:rsidR="007A32E5" w:rsidRPr="007A32E5" w:rsidTr="00CA063A">
        <w:tc>
          <w:tcPr>
            <w:tcW w:w="43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ED3329" w:rsidP="007A32E5">
            <w:r>
              <w:t>30-409</w:t>
            </w:r>
          </w:p>
        </w:tc>
        <w:tc>
          <w:tcPr>
            <w:tcW w:w="293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Forhåndskon</w:t>
            </w:r>
            <w:r w:rsidR="006F7897">
              <w:t>feranse</w:t>
            </w:r>
          </w:p>
        </w:tc>
        <w:tc>
          <w:tcPr>
            <w:tcW w:w="93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møte</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CA063A" w:rsidP="009659F7">
            <w:r>
              <w:t>Kr 14</w:t>
            </w:r>
            <w:r w:rsidR="009659F7">
              <w:t>5</w:t>
            </w:r>
            <w:r>
              <w:t>0</w:t>
            </w:r>
            <w:r w:rsidR="007A32E5" w:rsidRPr="007A32E5">
              <w:t>,–</w:t>
            </w:r>
          </w:p>
        </w:tc>
      </w:tr>
    </w:tbl>
    <w:p w:rsidR="009B5785" w:rsidRDefault="009B5785" w:rsidP="007A32E5">
      <w:pPr>
        <w:rPr>
          <w:b/>
          <w:bCs/>
        </w:rPr>
      </w:pPr>
      <w:bookmarkStart w:id="50" w:name="§3-9"/>
      <w:bookmarkStart w:id="51" w:name="PARAGRAF_3-9"/>
      <w:bookmarkEnd w:id="50"/>
      <w:bookmarkEnd w:id="51"/>
    </w:p>
    <w:p w:rsidR="007A32E5" w:rsidRPr="007A32E5" w:rsidRDefault="00507893" w:rsidP="007A32E5">
      <w:r>
        <w:rPr>
          <w:b/>
          <w:bCs/>
        </w:rPr>
        <w:br w:type="page"/>
      </w:r>
      <w:r w:rsidR="0014430A">
        <w:rPr>
          <w:b/>
          <w:bCs/>
        </w:rPr>
        <w:lastRenderedPageBreak/>
        <w:t>§ 3-8</w:t>
      </w:r>
      <w:r w:rsidR="007A32E5" w:rsidRPr="007A32E5">
        <w:rPr>
          <w:b/>
          <w:bCs/>
        </w:rPr>
        <w:t>.</w:t>
      </w:r>
      <w:r w:rsidR="008E1E8E">
        <w:rPr>
          <w:b/>
          <w:bCs/>
        </w:rPr>
        <w:t xml:space="preserve"> </w:t>
      </w:r>
      <w:r w:rsidR="007A32E5" w:rsidRPr="007A32E5">
        <w:rPr>
          <w:b/>
          <w:bCs/>
          <w:i/>
          <w:iCs/>
        </w:rPr>
        <w:t>Søknad om endring av gitt tillatelse</w:t>
      </w:r>
    </w:p>
    <w:p w:rsidR="007A32E5" w:rsidRDefault="007A32E5" w:rsidP="007A32E5">
      <w:r w:rsidRPr="007A32E5">
        <w:t xml:space="preserve">Ved søknad om endring av gitt tillatelse påløper det gebyr så fremt endringene ikke dekkes av øvrige bestemmelser i regulativet. </w:t>
      </w:r>
    </w:p>
    <w:p w:rsidR="008E1E8E" w:rsidRDefault="008E1E8E" w:rsidP="008E1E8E">
      <w:pPr>
        <w:contextualSpacing/>
      </w:pPr>
      <w:r>
        <w:t>Er endringene så betydelige at søknaden blir å betrakte som ny sak, betales fullt gebyr.</w:t>
      </w:r>
    </w:p>
    <w:p w:rsidR="008E1E8E" w:rsidRDefault="008E1E8E" w:rsidP="008E1E8E">
      <w:pPr>
        <w:contextualSpacing/>
      </w:pPr>
      <w:r>
        <w:t>Det skal betales fullt gebyr ved ny behandling av tidligere godkjent byggetiltak.</w:t>
      </w:r>
    </w:p>
    <w:p w:rsidR="008E1E8E" w:rsidRPr="007A32E5" w:rsidRDefault="008E1E8E" w:rsidP="008E1E8E">
      <w:pPr>
        <w:contextualSpacing/>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700"/>
        <w:gridCol w:w="5095"/>
        <w:gridCol w:w="1607"/>
        <w:gridCol w:w="1654"/>
      </w:tblGrid>
      <w:tr w:rsidR="007A32E5" w:rsidRPr="007A32E5" w:rsidTr="006F7897">
        <w:trPr>
          <w:tblHeader/>
        </w:trPr>
        <w:tc>
          <w:tcPr>
            <w:tcW w:w="3200"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Søknad om endring av gitt tillatelse</w:t>
            </w:r>
          </w:p>
        </w:tc>
        <w:tc>
          <w:tcPr>
            <w:tcW w:w="887"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Beregningsenhet</w:t>
            </w:r>
          </w:p>
        </w:tc>
        <w:tc>
          <w:tcPr>
            <w:tcW w:w="913"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Saksbehandlings-gebyr</w:t>
            </w:r>
          </w:p>
        </w:tc>
      </w:tr>
      <w:tr w:rsidR="007A32E5" w:rsidRPr="007A32E5" w:rsidTr="006F7897">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AE0D83" w:rsidP="007A32E5">
            <w:r>
              <w:t>30-478</w:t>
            </w:r>
          </w:p>
        </w:tc>
        <w:tc>
          <w:tcPr>
            <w:tcW w:w="281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6F7897" w:rsidP="006F7897">
            <w:r>
              <w:t>Ved e</w:t>
            </w:r>
            <w:r w:rsidR="007A32E5" w:rsidRPr="007A32E5">
              <w:t>ndringer av godkjent s</w:t>
            </w:r>
            <w:r>
              <w:t>øknad, som betinger nytt vedtak.</w:t>
            </w:r>
            <w:r w:rsidR="007A32E5" w:rsidRPr="007A32E5">
              <w:t xml:space="preserve"> </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søknad</w:t>
            </w:r>
          </w:p>
        </w:tc>
        <w:tc>
          <w:tcPr>
            <w:tcW w:w="91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9659F7" w:rsidP="007A32E5">
            <w:r>
              <w:t>Kr 29</w:t>
            </w:r>
            <w:r w:rsidR="00CA063A">
              <w:t>00</w:t>
            </w:r>
            <w:r w:rsidR="006F7897">
              <w:t>,-</w:t>
            </w:r>
          </w:p>
        </w:tc>
      </w:tr>
    </w:tbl>
    <w:p w:rsidR="008E1E8E" w:rsidRDefault="008E1E8E" w:rsidP="007A32E5">
      <w:pPr>
        <w:rPr>
          <w:b/>
          <w:bCs/>
        </w:rPr>
      </w:pPr>
      <w:bookmarkStart w:id="52" w:name="§3-10"/>
      <w:bookmarkStart w:id="53" w:name="PARAGRAF_3-10"/>
      <w:bookmarkEnd w:id="52"/>
      <w:bookmarkEnd w:id="53"/>
    </w:p>
    <w:p w:rsidR="007A32E5" w:rsidRPr="007A32E5" w:rsidRDefault="0014430A" w:rsidP="007A32E5">
      <w:r>
        <w:rPr>
          <w:b/>
          <w:bCs/>
        </w:rPr>
        <w:t>§ 3-9</w:t>
      </w:r>
      <w:r w:rsidR="007A32E5" w:rsidRPr="007A32E5">
        <w:rPr>
          <w:b/>
          <w:bCs/>
        </w:rPr>
        <w:t>.</w:t>
      </w:r>
      <w:r w:rsidR="008E1E8E">
        <w:rPr>
          <w:b/>
          <w:bCs/>
        </w:rPr>
        <w:t xml:space="preserve"> </w:t>
      </w:r>
      <w:r w:rsidR="007A32E5" w:rsidRPr="007A32E5">
        <w:rPr>
          <w:b/>
          <w:bCs/>
          <w:i/>
          <w:iCs/>
        </w:rPr>
        <w:t>Dispensasjonssøknad</w:t>
      </w:r>
    </w:p>
    <w:p w:rsidR="007A32E5" w:rsidRPr="007A32E5" w:rsidRDefault="007A32E5" w:rsidP="007A32E5">
      <w:r w:rsidRPr="007A32E5">
        <w:t>Tiltak som ikke er i overensstemmelse med bestemmelser i lov, forskrift eller plan krever søknad om dispensasjon. Gebyret kommer i tillegg til eventuelle saksbehandlingsgebyr.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700"/>
        <w:gridCol w:w="5664"/>
        <w:gridCol w:w="1607"/>
        <w:gridCol w:w="1085"/>
      </w:tblGrid>
      <w:tr w:rsidR="007A32E5" w:rsidRPr="007A32E5" w:rsidTr="00CA063A">
        <w:trPr>
          <w:tblHeader/>
        </w:trPr>
        <w:tc>
          <w:tcPr>
            <w:tcW w:w="3514"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Dispensasjon etter </w:t>
            </w:r>
            <w:hyperlink r:id="rId23" w:history="1">
              <w:r w:rsidRPr="007A32E5">
                <w:rPr>
                  <w:rStyle w:val="Hyperkobling"/>
                  <w:b/>
                  <w:bCs/>
                  <w:i/>
                  <w:iCs/>
                </w:rPr>
                <w:t>pbl. kapittel 19</w:t>
              </w:r>
            </w:hyperlink>
          </w:p>
        </w:tc>
        <w:tc>
          <w:tcPr>
            <w:tcW w:w="887"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Beregningsenhet</w:t>
            </w:r>
          </w:p>
        </w:tc>
        <w:tc>
          <w:tcPr>
            <w:tcW w:w="599"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A32E5" w:rsidRPr="007A32E5" w:rsidRDefault="007A32E5" w:rsidP="007A32E5">
            <w:pPr>
              <w:rPr>
                <w:b/>
                <w:bCs/>
              </w:rPr>
            </w:pPr>
            <w:r w:rsidRPr="007A32E5">
              <w:rPr>
                <w:b/>
                <w:bCs/>
                <w:i/>
                <w:iCs/>
              </w:rPr>
              <w:t>Gebyr</w:t>
            </w:r>
          </w:p>
        </w:tc>
      </w:tr>
      <w:tr w:rsidR="007A32E5" w:rsidRPr="007A32E5" w:rsidTr="00CA063A">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AE0D83" w:rsidP="007A32E5">
            <w:r>
              <w:t>30-451</w:t>
            </w:r>
          </w:p>
        </w:tc>
        <w:tc>
          <w:tcPr>
            <w:tcW w:w="312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027A0" w:rsidRDefault="003027A0" w:rsidP="003027A0">
            <w:pPr>
              <w:contextualSpacing/>
            </w:pPr>
            <w:r>
              <w:t>Dispensasjoner som krever regionale myndigheters uttalelser.</w:t>
            </w:r>
          </w:p>
          <w:p w:rsidR="007A32E5" w:rsidRPr="007A32E5" w:rsidRDefault="003027A0" w:rsidP="003027A0">
            <w:pPr>
              <w:contextualSpacing/>
            </w:pPr>
            <w:r>
              <w:t>Søknader som er særskilt arbeidskrevende, som dispensasjon fra pbl 1-8 (100 m sone)</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søknad</w:t>
            </w:r>
          </w:p>
        </w:tc>
        <w:tc>
          <w:tcPr>
            <w:tcW w:w="59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9659F7" w:rsidP="007A32E5">
            <w:r>
              <w:t>Kr 14 2</w:t>
            </w:r>
            <w:r w:rsidR="00CA063A">
              <w:t>50</w:t>
            </w:r>
            <w:r w:rsidR="007A32E5" w:rsidRPr="007A32E5">
              <w:t>,–</w:t>
            </w:r>
          </w:p>
        </w:tc>
      </w:tr>
      <w:tr w:rsidR="007A32E5" w:rsidRPr="007A32E5" w:rsidTr="00CA063A">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AE0D83" w:rsidP="007A32E5">
            <w:r>
              <w:t>30-452</w:t>
            </w:r>
          </w:p>
        </w:tc>
        <w:tc>
          <w:tcPr>
            <w:tcW w:w="312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027A0" w:rsidRDefault="003027A0" w:rsidP="003027A0">
            <w:pPr>
              <w:contextualSpacing/>
            </w:pPr>
            <w:r>
              <w:t>Dispensasjoner som krever regionale myndigheters uttalelser.</w:t>
            </w:r>
          </w:p>
          <w:p w:rsidR="007A32E5" w:rsidRPr="007A32E5" w:rsidRDefault="003027A0" w:rsidP="003027A0">
            <w:pPr>
              <w:contextualSpacing/>
            </w:pPr>
            <w:r>
              <w:t>Søknader som er mindre krevende.</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søknad</w:t>
            </w:r>
          </w:p>
        </w:tc>
        <w:tc>
          <w:tcPr>
            <w:tcW w:w="59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9659F7" w:rsidP="007A32E5">
            <w:r>
              <w:t>Kr 955</w:t>
            </w:r>
            <w:r w:rsidR="00CA063A">
              <w:t>0</w:t>
            </w:r>
            <w:r w:rsidR="007A32E5" w:rsidRPr="007A32E5">
              <w:t>,–</w:t>
            </w:r>
          </w:p>
        </w:tc>
      </w:tr>
      <w:tr w:rsidR="007A32E5" w:rsidRPr="007A32E5" w:rsidTr="00CA063A">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AE0D83" w:rsidP="007A32E5">
            <w:r>
              <w:t>30-453</w:t>
            </w:r>
          </w:p>
        </w:tc>
        <w:tc>
          <w:tcPr>
            <w:tcW w:w="312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027A0" w:rsidRDefault="003027A0" w:rsidP="003027A0">
            <w:r>
              <w:t>For mindre dispensasjoner i henhold til plan- og bygningsloven som behandles direkte i byggesaken.</w:t>
            </w:r>
          </w:p>
          <w:p w:rsidR="007A32E5" w:rsidRPr="007A32E5" w:rsidRDefault="003027A0" w:rsidP="003027A0">
            <w:r>
              <w:t>Dispensasjoner knyttet til mindre tiltak som er fritatt for byggesaksbehandling.</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7A32E5" w:rsidP="007A32E5">
            <w:r w:rsidRPr="007A32E5">
              <w:t>Per søknad</w:t>
            </w:r>
          </w:p>
        </w:tc>
        <w:tc>
          <w:tcPr>
            <w:tcW w:w="59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A32E5" w:rsidRPr="007A32E5" w:rsidRDefault="009659F7" w:rsidP="009659F7">
            <w:r>
              <w:t>Kr 365</w:t>
            </w:r>
            <w:r w:rsidR="00CA063A">
              <w:t>0</w:t>
            </w:r>
            <w:r w:rsidR="007A32E5" w:rsidRPr="007A32E5">
              <w:t>,–</w:t>
            </w:r>
          </w:p>
        </w:tc>
      </w:tr>
      <w:tr w:rsidR="003027A0" w:rsidRPr="007A32E5" w:rsidTr="00CA063A">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027A0" w:rsidRPr="007A32E5" w:rsidRDefault="00AE0D83" w:rsidP="003027A0">
            <w:r>
              <w:t>30-454</w:t>
            </w:r>
          </w:p>
        </w:tc>
        <w:tc>
          <w:tcPr>
            <w:tcW w:w="312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027A0" w:rsidRDefault="003027A0" w:rsidP="003027A0">
            <w:r w:rsidRPr="003027A0">
              <w:t>Søknad om fravik fra Teknisk forskrift/krav jf. Pbl § 31-2 fjerde ledd</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027A0" w:rsidRPr="00A52A4D" w:rsidRDefault="003027A0" w:rsidP="003027A0">
            <w:r w:rsidRPr="00A52A4D">
              <w:t>Per søknad</w:t>
            </w:r>
          </w:p>
        </w:tc>
        <w:tc>
          <w:tcPr>
            <w:tcW w:w="59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027A0" w:rsidRDefault="009659F7" w:rsidP="003027A0">
            <w:r>
              <w:t>Kr 88</w:t>
            </w:r>
            <w:r w:rsidR="00CA063A">
              <w:t>00</w:t>
            </w:r>
            <w:r w:rsidR="003027A0" w:rsidRPr="00A52A4D">
              <w:t>,–</w:t>
            </w:r>
          </w:p>
        </w:tc>
      </w:tr>
    </w:tbl>
    <w:p w:rsidR="003027A0" w:rsidRDefault="003027A0" w:rsidP="007A32E5">
      <w:pPr>
        <w:rPr>
          <w:b/>
          <w:bCs/>
        </w:rPr>
      </w:pPr>
      <w:bookmarkStart w:id="54" w:name="§3-11"/>
      <w:bookmarkStart w:id="55" w:name="PARAGRAF_3-11"/>
      <w:bookmarkEnd w:id="54"/>
      <w:bookmarkEnd w:id="55"/>
    </w:p>
    <w:p w:rsidR="003027A0" w:rsidRPr="003027A0" w:rsidRDefault="003027A0" w:rsidP="003027A0">
      <w:pPr>
        <w:contextualSpacing/>
        <w:rPr>
          <w:b/>
          <w:bCs/>
        </w:rPr>
      </w:pPr>
      <w:r w:rsidRPr="003027A0">
        <w:rPr>
          <w:b/>
          <w:bCs/>
        </w:rPr>
        <w:t>§ 3-1</w:t>
      </w:r>
      <w:r w:rsidR="008E1E8E">
        <w:rPr>
          <w:b/>
          <w:bCs/>
        </w:rPr>
        <w:t>0</w:t>
      </w:r>
      <w:r w:rsidRPr="003027A0">
        <w:rPr>
          <w:b/>
          <w:bCs/>
        </w:rPr>
        <w:t>.</w:t>
      </w:r>
      <w:r w:rsidRPr="003027A0">
        <w:t xml:space="preserve"> </w:t>
      </w:r>
      <w:r w:rsidRPr="003027A0">
        <w:rPr>
          <w:b/>
          <w:bCs/>
        </w:rPr>
        <w:t>Rene eneboliger og fritidsboliger, etter pbl § 20-1 første ledd bokstav a):</w:t>
      </w:r>
    </w:p>
    <w:p w:rsidR="003027A0" w:rsidRDefault="003027A0" w:rsidP="003027A0">
      <w:pPr>
        <w:contextualSpacing/>
        <w:rPr>
          <w:b/>
          <w:bCs/>
        </w:rPr>
      </w:pPr>
      <w:r w:rsidRPr="003027A0">
        <w:rPr>
          <w:b/>
          <w:bCs/>
        </w:rPr>
        <w:t>Gebyr betales pr enhet.</w:t>
      </w:r>
    </w:p>
    <w:p w:rsidR="003027A0" w:rsidRDefault="003027A0" w:rsidP="007A32E5">
      <w:pPr>
        <w:rPr>
          <w:b/>
          <w:bCs/>
        </w:rPr>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701"/>
        <w:gridCol w:w="4963"/>
        <w:gridCol w:w="1983"/>
        <w:gridCol w:w="1409"/>
      </w:tblGrid>
      <w:tr w:rsidR="003027A0" w:rsidRPr="007A32E5" w:rsidTr="00CA063A">
        <w:trPr>
          <w:tblHeader/>
        </w:trPr>
        <w:tc>
          <w:tcPr>
            <w:tcW w:w="3127"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AC2707" w:rsidRPr="00CA063A" w:rsidRDefault="00AC2707" w:rsidP="00674C6C">
            <w:r w:rsidRPr="00AC2707">
              <w:rPr>
                <w:b/>
                <w:bCs/>
                <w:i/>
              </w:rPr>
              <w:t>Rene eneboliger og fritidsboliger, etter pbl § 20-1 første ledd bokstav a):</w:t>
            </w:r>
            <w:r>
              <w:rPr>
                <w:b/>
                <w:bCs/>
              </w:rPr>
              <w:t xml:space="preserve"> </w:t>
            </w:r>
            <w:hyperlink r:id="rId24" w:history="1">
              <w:r w:rsidRPr="00373148">
                <w:rPr>
                  <w:rStyle w:val="Hyperkobling"/>
                </w:rPr>
                <w:t>§20-1</w:t>
              </w:r>
            </w:hyperlink>
          </w:p>
        </w:tc>
        <w:tc>
          <w:tcPr>
            <w:tcW w:w="1095"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3027A0" w:rsidRPr="007A32E5" w:rsidRDefault="003027A0" w:rsidP="00674C6C">
            <w:pPr>
              <w:rPr>
                <w:b/>
                <w:bCs/>
              </w:rPr>
            </w:pPr>
            <w:r w:rsidRPr="007A32E5">
              <w:rPr>
                <w:b/>
                <w:bCs/>
                <w:i/>
                <w:iCs/>
              </w:rPr>
              <w:t>Beregningsenhet</w:t>
            </w:r>
          </w:p>
        </w:tc>
        <w:tc>
          <w:tcPr>
            <w:tcW w:w="778"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3027A0" w:rsidRPr="007A32E5" w:rsidRDefault="003027A0" w:rsidP="00674C6C">
            <w:pPr>
              <w:rPr>
                <w:b/>
                <w:bCs/>
              </w:rPr>
            </w:pPr>
            <w:r w:rsidRPr="007A32E5">
              <w:rPr>
                <w:b/>
                <w:bCs/>
                <w:i/>
                <w:iCs/>
              </w:rPr>
              <w:t>Gebyr</w:t>
            </w:r>
          </w:p>
        </w:tc>
      </w:tr>
      <w:tr w:rsidR="003027A0" w:rsidRPr="007A32E5" w:rsidTr="00CA063A">
        <w:trPr>
          <w:trHeight w:val="369"/>
        </w:trPr>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027A0" w:rsidRPr="007A32E5" w:rsidRDefault="00AE0D83" w:rsidP="00674C6C">
            <w:r>
              <w:t>30-414</w:t>
            </w:r>
          </w:p>
        </w:tc>
        <w:tc>
          <w:tcPr>
            <w:tcW w:w="27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027A0" w:rsidRPr="007A32E5" w:rsidRDefault="00AC2707" w:rsidP="00AC2707">
            <w:pPr>
              <w:contextualSpacing/>
            </w:pPr>
            <w:r w:rsidRPr="00AC2707">
              <w:t>Rammetillatelse og ved ett-trinns søknadsbehandling</w:t>
            </w:r>
          </w:p>
        </w:tc>
        <w:tc>
          <w:tcPr>
            <w:tcW w:w="109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027A0" w:rsidRPr="007A32E5" w:rsidRDefault="003027A0" w:rsidP="00674C6C">
            <w:r w:rsidRPr="007A32E5">
              <w:t>Per søknad</w:t>
            </w:r>
          </w:p>
        </w:tc>
        <w:tc>
          <w:tcPr>
            <w:tcW w:w="77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027A0" w:rsidRPr="007A32E5" w:rsidRDefault="00905414" w:rsidP="00674C6C">
            <w:r>
              <w:t>Kr 26</w:t>
            </w:r>
            <w:r w:rsidR="009659F7">
              <w:t xml:space="preserve"> 3</w:t>
            </w:r>
            <w:r w:rsidR="00CA063A">
              <w:t>50</w:t>
            </w:r>
            <w:r w:rsidR="003027A0" w:rsidRPr="007A32E5">
              <w:t>,–</w:t>
            </w:r>
          </w:p>
        </w:tc>
      </w:tr>
      <w:tr w:rsidR="003027A0" w:rsidRPr="007A32E5" w:rsidTr="00CA063A">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027A0" w:rsidRPr="007A32E5" w:rsidRDefault="00AE0D83" w:rsidP="00674C6C">
            <w:r>
              <w:t>30-415</w:t>
            </w:r>
          </w:p>
        </w:tc>
        <w:tc>
          <w:tcPr>
            <w:tcW w:w="27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027A0" w:rsidRPr="007A32E5" w:rsidRDefault="00AC2707" w:rsidP="00674C6C">
            <w:pPr>
              <w:contextualSpacing/>
            </w:pPr>
            <w:r w:rsidRPr="00AC2707">
              <w:t>For hver igangsettingstillatelse</w:t>
            </w:r>
            <w:r>
              <w:t xml:space="preserve"> (IG)</w:t>
            </w:r>
          </w:p>
        </w:tc>
        <w:tc>
          <w:tcPr>
            <w:tcW w:w="109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027A0" w:rsidRPr="007A32E5" w:rsidRDefault="003027A0" w:rsidP="00AC2707">
            <w:r w:rsidRPr="007A32E5">
              <w:t xml:space="preserve">Per </w:t>
            </w:r>
            <w:r w:rsidR="00AC2707">
              <w:t>IG</w:t>
            </w:r>
          </w:p>
        </w:tc>
        <w:tc>
          <w:tcPr>
            <w:tcW w:w="77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027A0" w:rsidRPr="007A32E5" w:rsidRDefault="009659F7" w:rsidP="00674C6C">
            <w:r>
              <w:t>Kr 30</w:t>
            </w:r>
            <w:r w:rsidR="00CA063A">
              <w:t>50</w:t>
            </w:r>
            <w:r w:rsidR="003027A0" w:rsidRPr="007A32E5">
              <w:t>,–</w:t>
            </w:r>
          </w:p>
        </w:tc>
      </w:tr>
    </w:tbl>
    <w:p w:rsidR="00AC2707" w:rsidRDefault="00AC2707" w:rsidP="007A32E5">
      <w:pPr>
        <w:rPr>
          <w:b/>
          <w:bCs/>
        </w:rPr>
      </w:pPr>
    </w:p>
    <w:p w:rsidR="007A32E5" w:rsidRPr="007A32E5" w:rsidRDefault="005A4446" w:rsidP="007A32E5">
      <w:r>
        <w:rPr>
          <w:b/>
          <w:bCs/>
        </w:rPr>
        <w:lastRenderedPageBreak/>
        <w:t>§ 3-11</w:t>
      </w:r>
      <w:r w:rsidR="007A32E5" w:rsidRPr="007A32E5">
        <w:rPr>
          <w:b/>
          <w:bCs/>
        </w:rPr>
        <w:t>.</w:t>
      </w:r>
      <w:r w:rsidR="00AC2707">
        <w:rPr>
          <w:b/>
          <w:bCs/>
        </w:rPr>
        <w:t xml:space="preserve"> </w:t>
      </w:r>
      <w:r w:rsidR="00AC2707" w:rsidRPr="00AC2707">
        <w:rPr>
          <w:b/>
          <w:bCs/>
          <w:i/>
          <w:iCs/>
        </w:rPr>
        <w:t xml:space="preserve">Sekundærleilighet i enebolig, etter pbl § 20-1 første ledd bokstav a) og g): Gjelder for egne boenheter med areal mindre enn 50 m² BRA. </w:t>
      </w:r>
      <w:r w:rsidR="00126681" w:rsidRPr="00126681">
        <w:rPr>
          <w:b/>
          <w:bCs/>
          <w:i/>
          <w:iCs/>
        </w:rPr>
        <w:t>For større sekundærleiligheter betales gebyr i.h.t. § 3-12 som egen boenhet</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701"/>
        <w:gridCol w:w="5810"/>
        <w:gridCol w:w="1607"/>
        <w:gridCol w:w="938"/>
      </w:tblGrid>
      <w:tr w:rsidR="00AC2707" w:rsidRPr="007A32E5" w:rsidTr="00CA063A">
        <w:trPr>
          <w:tblHeader/>
        </w:trPr>
        <w:tc>
          <w:tcPr>
            <w:tcW w:w="3595"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AC2707" w:rsidRPr="00AC2707" w:rsidRDefault="00AC2707" w:rsidP="00674C6C">
            <w:bookmarkStart w:id="56" w:name="§3-11-1"/>
            <w:bookmarkStart w:id="57" w:name="PARAGRAF_3-11-1"/>
            <w:bookmarkEnd w:id="56"/>
            <w:bookmarkEnd w:id="57"/>
            <w:r w:rsidRPr="00AC2707">
              <w:rPr>
                <w:b/>
                <w:bCs/>
                <w:i/>
                <w:iCs/>
              </w:rPr>
              <w:t xml:space="preserve">Sekundærleilighet i enebolig, etter pbl § 20-1 første ledd bokstav a) og g): Gjelder for egne boenheter med areal mindre enn 50 m² BRA. For større sekundærleiligheter betales gebyr i.h.t. </w:t>
            </w:r>
            <w:r>
              <w:rPr>
                <w:b/>
                <w:bCs/>
                <w:i/>
                <w:iCs/>
              </w:rPr>
              <w:t xml:space="preserve">§ 3-13 </w:t>
            </w:r>
            <w:hyperlink r:id="rId25" w:history="1">
              <w:r w:rsidRPr="00373148">
                <w:rPr>
                  <w:rStyle w:val="Hyperkobling"/>
                </w:rPr>
                <w:t>§20-1</w:t>
              </w:r>
            </w:hyperlink>
          </w:p>
        </w:tc>
        <w:tc>
          <w:tcPr>
            <w:tcW w:w="887"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AC2707" w:rsidRPr="007A32E5" w:rsidRDefault="00AC2707" w:rsidP="00674C6C">
            <w:pPr>
              <w:rPr>
                <w:b/>
                <w:bCs/>
              </w:rPr>
            </w:pPr>
            <w:r w:rsidRPr="007A32E5">
              <w:rPr>
                <w:b/>
                <w:bCs/>
                <w:i/>
                <w:iCs/>
              </w:rPr>
              <w:t>Beregningsenhet</w:t>
            </w:r>
          </w:p>
        </w:tc>
        <w:tc>
          <w:tcPr>
            <w:tcW w:w="518"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AC2707" w:rsidRPr="007A32E5" w:rsidRDefault="00AC2707" w:rsidP="00674C6C">
            <w:pPr>
              <w:rPr>
                <w:b/>
                <w:bCs/>
              </w:rPr>
            </w:pPr>
            <w:r w:rsidRPr="007A32E5">
              <w:rPr>
                <w:b/>
                <w:bCs/>
                <w:i/>
                <w:iCs/>
              </w:rPr>
              <w:t>Gebyr</w:t>
            </w:r>
          </w:p>
        </w:tc>
      </w:tr>
      <w:tr w:rsidR="00AC2707" w:rsidRPr="007A32E5" w:rsidTr="00CA063A">
        <w:trPr>
          <w:trHeight w:val="369"/>
        </w:trPr>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AC2707" w:rsidRPr="007A32E5" w:rsidRDefault="00AE0D83" w:rsidP="00674C6C">
            <w:r>
              <w:t>30-416</w:t>
            </w:r>
          </w:p>
        </w:tc>
        <w:tc>
          <w:tcPr>
            <w:tcW w:w="320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AC2707" w:rsidRPr="007A32E5" w:rsidRDefault="00AC2707" w:rsidP="00CA063A">
            <w:pPr>
              <w:contextualSpacing/>
            </w:pPr>
            <w:r>
              <w:t>Rammetillatelse og ved ett-trinns søknadsbe</w:t>
            </w:r>
            <w:r w:rsidR="00CA063A">
              <w:t>h</w:t>
            </w:r>
            <w:r>
              <w:t>andling</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AC2707" w:rsidRPr="007A32E5" w:rsidRDefault="00AC2707" w:rsidP="00674C6C">
            <w:r w:rsidRPr="007A32E5">
              <w:t>Per søknad</w:t>
            </w:r>
          </w:p>
        </w:tc>
        <w:tc>
          <w:tcPr>
            <w:tcW w:w="5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AC2707" w:rsidRPr="007A32E5" w:rsidRDefault="009659F7" w:rsidP="00674C6C">
            <w:r>
              <w:t>Kr 60</w:t>
            </w:r>
            <w:r w:rsidR="00CA063A">
              <w:t>00</w:t>
            </w:r>
            <w:r w:rsidR="00AC2707" w:rsidRPr="007A32E5">
              <w:t>,–</w:t>
            </w:r>
          </w:p>
        </w:tc>
      </w:tr>
      <w:tr w:rsidR="00AC2707" w:rsidRPr="007A32E5" w:rsidTr="00CA063A">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AC2707" w:rsidRPr="007A32E5" w:rsidRDefault="00AE0D83" w:rsidP="00674C6C">
            <w:r>
              <w:t>30-417</w:t>
            </w:r>
          </w:p>
        </w:tc>
        <w:tc>
          <w:tcPr>
            <w:tcW w:w="320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AC2707" w:rsidRPr="007A32E5" w:rsidRDefault="00AC2707" w:rsidP="00674C6C">
            <w:pPr>
              <w:contextualSpacing/>
            </w:pPr>
            <w:r w:rsidRPr="00AC2707">
              <w:t>For hver igangsettingstillatelse</w:t>
            </w:r>
            <w:r>
              <w:t xml:space="preserve"> (IG)</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AC2707" w:rsidRPr="007A32E5" w:rsidRDefault="00AC2707" w:rsidP="00674C6C">
            <w:r w:rsidRPr="007A32E5">
              <w:t xml:space="preserve">Per </w:t>
            </w:r>
            <w:r>
              <w:t>IG</w:t>
            </w:r>
          </w:p>
        </w:tc>
        <w:tc>
          <w:tcPr>
            <w:tcW w:w="5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AC2707" w:rsidRPr="007A32E5" w:rsidRDefault="009659F7" w:rsidP="00674C6C">
            <w:r>
              <w:t>Kr 30</w:t>
            </w:r>
            <w:r w:rsidR="00CA063A">
              <w:t>50</w:t>
            </w:r>
            <w:r w:rsidR="00AC2707" w:rsidRPr="007A32E5">
              <w:t>,–</w:t>
            </w:r>
          </w:p>
        </w:tc>
      </w:tr>
    </w:tbl>
    <w:p w:rsidR="00AC2707" w:rsidRDefault="00AC2707" w:rsidP="007A32E5">
      <w:pPr>
        <w:rPr>
          <w:b/>
          <w:bCs/>
        </w:rPr>
      </w:pPr>
    </w:p>
    <w:p w:rsidR="007A32E5" w:rsidRPr="007A32E5" w:rsidRDefault="007A32E5" w:rsidP="007A32E5">
      <w:r w:rsidRPr="007A32E5">
        <w:rPr>
          <w:b/>
          <w:bCs/>
        </w:rPr>
        <w:t>§ 3-</w:t>
      </w:r>
      <w:r w:rsidR="005A4446">
        <w:rPr>
          <w:b/>
          <w:bCs/>
        </w:rPr>
        <w:t>12</w:t>
      </w:r>
      <w:r w:rsidRPr="007A32E5">
        <w:rPr>
          <w:b/>
          <w:bCs/>
        </w:rPr>
        <w:t>.</w:t>
      </w:r>
      <w:r w:rsidR="00AC2707">
        <w:rPr>
          <w:b/>
          <w:bCs/>
        </w:rPr>
        <w:t xml:space="preserve"> </w:t>
      </w:r>
      <w:r w:rsidR="00AC2707" w:rsidRPr="00AC2707">
        <w:rPr>
          <w:b/>
          <w:bCs/>
          <w:i/>
          <w:iCs/>
        </w:rPr>
        <w:t>Rekkehus, kjedehus, tomannsbolig, blokk og andre boligtyper, etter pbl § 20-1 første ledd bokstav a) og g): Gebyr betales pr enhet</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700"/>
        <w:gridCol w:w="5528"/>
        <w:gridCol w:w="1703"/>
        <w:gridCol w:w="1125"/>
      </w:tblGrid>
      <w:tr w:rsidR="006C06FB" w:rsidRPr="007A32E5" w:rsidTr="00AE0D83">
        <w:trPr>
          <w:tblHeader/>
        </w:trPr>
        <w:tc>
          <w:tcPr>
            <w:tcW w:w="3439"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C06FB" w:rsidRPr="00AC2707" w:rsidRDefault="006C06FB" w:rsidP="00674C6C">
            <w:r w:rsidRPr="006C06FB">
              <w:rPr>
                <w:b/>
                <w:bCs/>
                <w:i/>
                <w:iCs/>
              </w:rPr>
              <w:t xml:space="preserve">Rekkehus, kjedehus, tomannsbolig, blokk og andre boligtyper, etter pbl § 20-1 første ledd bokstav a) og g): Gebyr betales pr enhet </w:t>
            </w:r>
            <w:hyperlink r:id="rId26" w:history="1">
              <w:r w:rsidRPr="00373148">
                <w:rPr>
                  <w:rStyle w:val="Hyperkobling"/>
                </w:rPr>
                <w:t>§20-1</w:t>
              </w:r>
            </w:hyperlink>
          </w:p>
        </w:tc>
        <w:tc>
          <w:tcPr>
            <w:tcW w:w="940"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C06FB" w:rsidRPr="007A32E5" w:rsidRDefault="006C06FB" w:rsidP="00674C6C">
            <w:pPr>
              <w:rPr>
                <w:b/>
                <w:bCs/>
              </w:rPr>
            </w:pPr>
            <w:r w:rsidRPr="007A32E5">
              <w:rPr>
                <w:b/>
                <w:bCs/>
                <w:i/>
                <w:iCs/>
              </w:rPr>
              <w:t>Beregningsenhet</w:t>
            </w:r>
          </w:p>
        </w:tc>
        <w:tc>
          <w:tcPr>
            <w:tcW w:w="621"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C06FB" w:rsidRPr="007A32E5" w:rsidRDefault="006C06FB" w:rsidP="00674C6C">
            <w:pPr>
              <w:rPr>
                <w:b/>
                <w:bCs/>
              </w:rPr>
            </w:pPr>
            <w:r w:rsidRPr="007A32E5">
              <w:rPr>
                <w:b/>
                <w:bCs/>
                <w:i/>
                <w:iCs/>
              </w:rPr>
              <w:t>Gebyr</w:t>
            </w:r>
          </w:p>
        </w:tc>
      </w:tr>
      <w:tr w:rsidR="006C06FB" w:rsidRPr="007A32E5" w:rsidTr="00AE0D83">
        <w:trPr>
          <w:trHeight w:val="369"/>
        </w:trPr>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C06FB" w:rsidRPr="007A32E5" w:rsidRDefault="007953BF" w:rsidP="00674C6C">
            <w:r>
              <w:t>30-418</w:t>
            </w:r>
          </w:p>
        </w:tc>
        <w:tc>
          <w:tcPr>
            <w:tcW w:w="30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C06FB" w:rsidRPr="007A32E5" w:rsidRDefault="006C06FB" w:rsidP="00674C6C">
            <w:pPr>
              <w:contextualSpacing/>
            </w:pPr>
            <w:r>
              <w:t>Rammetillatelse og ved ett-trinns søknadsbehandling</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C06FB" w:rsidRPr="007A32E5" w:rsidRDefault="006C06FB" w:rsidP="006C06FB">
            <w:r w:rsidRPr="007A32E5">
              <w:t xml:space="preserve">Per </w:t>
            </w:r>
            <w:r>
              <w:t>enhet</w:t>
            </w:r>
          </w:p>
        </w:tc>
        <w:tc>
          <w:tcPr>
            <w:tcW w:w="62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C06FB" w:rsidRPr="007A32E5" w:rsidRDefault="009659F7" w:rsidP="009659F7">
            <w:r>
              <w:t>Kr 20 00</w:t>
            </w:r>
            <w:r w:rsidR="00CA063A">
              <w:t>0</w:t>
            </w:r>
            <w:r w:rsidR="006C06FB" w:rsidRPr="007A32E5">
              <w:t>,–</w:t>
            </w:r>
          </w:p>
        </w:tc>
      </w:tr>
      <w:tr w:rsidR="006C06FB" w:rsidRPr="007A32E5" w:rsidTr="00AE0D83">
        <w:trPr>
          <w:trHeight w:val="369"/>
        </w:trPr>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Pr="007A32E5" w:rsidRDefault="007953BF" w:rsidP="00674C6C">
            <w:r>
              <w:t>30-419</w:t>
            </w:r>
          </w:p>
        </w:tc>
        <w:tc>
          <w:tcPr>
            <w:tcW w:w="30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Default="006C06FB" w:rsidP="00674C6C">
            <w:pPr>
              <w:contextualSpacing/>
            </w:pPr>
            <w:r>
              <w:t>Rabatt for enhet nr. 5-9</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Pr="007A32E5" w:rsidRDefault="006C06FB" w:rsidP="00674C6C">
            <w:r>
              <w:t xml:space="preserve">% rabatt </w:t>
            </w:r>
          </w:p>
        </w:tc>
        <w:tc>
          <w:tcPr>
            <w:tcW w:w="62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Pr="007A32E5" w:rsidRDefault="006C06FB" w:rsidP="00674C6C">
            <w:r>
              <w:t>- 10 %</w:t>
            </w:r>
          </w:p>
        </w:tc>
      </w:tr>
      <w:tr w:rsidR="006C06FB" w:rsidRPr="007A32E5" w:rsidTr="00AE0D83">
        <w:trPr>
          <w:trHeight w:val="369"/>
        </w:trPr>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Pr="007A32E5" w:rsidRDefault="007953BF" w:rsidP="00674C6C">
            <w:r>
              <w:t>30-420</w:t>
            </w:r>
          </w:p>
        </w:tc>
        <w:tc>
          <w:tcPr>
            <w:tcW w:w="30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Default="006C06FB" w:rsidP="00674C6C">
            <w:pPr>
              <w:contextualSpacing/>
            </w:pPr>
            <w:r>
              <w:t>Rabatt for enhet nr. 10-14</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Pr="007A32E5" w:rsidRDefault="006C06FB" w:rsidP="00674C6C">
            <w:r>
              <w:t xml:space="preserve">% rabatt </w:t>
            </w:r>
          </w:p>
        </w:tc>
        <w:tc>
          <w:tcPr>
            <w:tcW w:w="62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Pr="007A32E5" w:rsidRDefault="006C06FB" w:rsidP="00674C6C">
            <w:r>
              <w:t>- 20 %</w:t>
            </w:r>
          </w:p>
        </w:tc>
      </w:tr>
      <w:tr w:rsidR="006C06FB" w:rsidRPr="007A32E5" w:rsidTr="00AE0D83">
        <w:trPr>
          <w:trHeight w:val="369"/>
        </w:trPr>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Pr="007A32E5" w:rsidRDefault="00AE0D83" w:rsidP="00674C6C">
            <w:r>
              <w:t>30-420</w:t>
            </w:r>
          </w:p>
        </w:tc>
        <w:tc>
          <w:tcPr>
            <w:tcW w:w="30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Default="006C06FB" w:rsidP="006C06FB">
            <w:pPr>
              <w:contextualSpacing/>
            </w:pPr>
            <w:r>
              <w:t>Rabatt for enhet nr. 15-19</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Pr="007A32E5" w:rsidRDefault="006C06FB" w:rsidP="00674C6C">
            <w:r>
              <w:t xml:space="preserve">% rabatt </w:t>
            </w:r>
          </w:p>
        </w:tc>
        <w:tc>
          <w:tcPr>
            <w:tcW w:w="62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Pr="007A32E5" w:rsidRDefault="006C06FB" w:rsidP="00674C6C">
            <w:r>
              <w:t>- 30 %</w:t>
            </w:r>
          </w:p>
        </w:tc>
      </w:tr>
      <w:tr w:rsidR="006C06FB" w:rsidRPr="007A32E5" w:rsidTr="00AE0D83">
        <w:trPr>
          <w:trHeight w:val="369"/>
        </w:trPr>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Pr="007A32E5" w:rsidRDefault="007953BF" w:rsidP="00674C6C">
            <w:r>
              <w:t>30-420</w:t>
            </w:r>
          </w:p>
        </w:tc>
        <w:tc>
          <w:tcPr>
            <w:tcW w:w="30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Default="006C06FB" w:rsidP="006C06FB">
            <w:pPr>
              <w:contextualSpacing/>
            </w:pPr>
            <w:r>
              <w:t>Rabatt for enhet nr. 20-24</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Pr="007A32E5" w:rsidRDefault="006C06FB" w:rsidP="00674C6C">
            <w:r>
              <w:t xml:space="preserve">% rabatt </w:t>
            </w:r>
          </w:p>
        </w:tc>
        <w:tc>
          <w:tcPr>
            <w:tcW w:w="62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Pr="007A32E5" w:rsidRDefault="006C06FB" w:rsidP="00674C6C">
            <w:r>
              <w:t>- 40 %</w:t>
            </w:r>
          </w:p>
        </w:tc>
      </w:tr>
      <w:tr w:rsidR="006C06FB" w:rsidRPr="007A32E5" w:rsidTr="00AE0D83">
        <w:trPr>
          <w:trHeight w:val="369"/>
        </w:trPr>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Pr="007A32E5" w:rsidRDefault="007953BF" w:rsidP="00674C6C">
            <w:r>
              <w:t>30-420</w:t>
            </w:r>
          </w:p>
        </w:tc>
        <w:tc>
          <w:tcPr>
            <w:tcW w:w="30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Default="006C06FB" w:rsidP="006C06FB">
            <w:pPr>
              <w:contextualSpacing/>
            </w:pPr>
            <w:r>
              <w:t>Rabatt for enhet nr. 25-29</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Pr="007A32E5" w:rsidRDefault="006C06FB" w:rsidP="00674C6C">
            <w:r>
              <w:t xml:space="preserve">% rabatt </w:t>
            </w:r>
          </w:p>
        </w:tc>
        <w:tc>
          <w:tcPr>
            <w:tcW w:w="62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Pr="007A32E5" w:rsidRDefault="006C06FB" w:rsidP="00674C6C">
            <w:r>
              <w:t>- 50 %</w:t>
            </w:r>
          </w:p>
        </w:tc>
      </w:tr>
      <w:tr w:rsidR="006C06FB" w:rsidRPr="007A32E5" w:rsidTr="00AE0D83">
        <w:trPr>
          <w:trHeight w:val="369"/>
        </w:trPr>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Pr="006C06FB" w:rsidRDefault="007953BF" w:rsidP="00674C6C">
            <w:r>
              <w:t>30-420</w:t>
            </w:r>
          </w:p>
        </w:tc>
        <w:tc>
          <w:tcPr>
            <w:tcW w:w="30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Default="006C06FB" w:rsidP="00674C6C">
            <w:pPr>
              <w:contextualSpacing/>
            </w:pPr>
            <w:r>
              <w:t xml:space="preserve"> Rabatt</w:t>
            </w:r>
            <w:r w:rsidR="00E843F7">
              <w:t xml:space="preserve"> per enhet</w:t>
            </w:r>
            <w:r>
              <w:t xml:space="preserve"> for 30 enheter eller fler</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Default="006C06FB" w:rsidP="00674C6C">
            <w:r w:rsidRPr="006C06FB">
              <w:t>% rabatt</w:t>
            </w:r>
          </w:p>
        </w:tc>
        <w:tc>
          <w:tcPr>
            <w:tcW w:w="62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C06FB" w:rsidRDefault="006C06FB" w:rsidP="00674C6C">
            <w:r>
              <w:t>- 6</w:t>
            </w:r>
            <w:r w:rsidRPr="006C06FB">
              <w:t>0 %</w:t>
            </w:r>
          </w:p>
        </w:tc>
      </w:tr>
      <w:tr w:rsidR="006C06FB" w:rsidRPr="007A32E5" w:rsidTr="00AE0D83">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C06FB" w:rsidRPr="007A32E5" w:rsidRDefault="007953BF" w:rsidP="00674C6C">
            <w:r>
              <w:t>30-421</w:t>
            </w:r>
          </w:p>
        </w:tc>
        <w:tc>
          <w:tcPr>
            <w:tcW w:w="30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C06FB" w:rsidRPr="007A32E5" w:rsidRDefault="006C06FB" w:rsidP="00674C6C">
            <w:pPr>
              <w:contextualSpacing/>
            </w:pPr>
            <w:r w:rsidRPr="00AC2707">
              <w:t>For hver igangsettingstillatelse</w:t>
            </w:r>
            <w:r>
              <w:t xml:space="preserve"> (IG)</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C06FB" w:rsidRPr="007A32E5" w:rsidRDefault="006C06FB" w:rsidP="00674C6C">
            <w:r w:rsidRPr="007A32E5">
              <w:t xml:space="preserve">Per </w:t>
            </w:r>
            <w:r>
              <w:t>IG</w:t>
            </w:r>
          </w:p>
        </w:tc>
        <w:tc>
          <w:tcPr>
            <w:tcW w:w="62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C06FB" w:rsidRPr="007A32E5" w:rsidRDefault="009659F7" w:rsidP="00674C6C">
            <w:r>
              <w:t>Kr 30</w:t>
            </w:r>
            <w:r w:rsidR="00CA063A">
              <w:t>50</w:t>
            </w:r>
            <w:r w:rsidR="006C06FB" w:rsidRPr="007A32E5">
              <w:t>,–</w:t>
            </w:r>
          </w:p>
        </w:tc>
      </w:tr>
    </w:tbl>
    <w:p w:rsidR="00AC2707" w:rsidRDefault="00AC2707" w:rsidP="007A32E5"/>
    <w:p w:rsidR="00E843F7" w:rsidRPr="00396C03" w:rsidRDefault="005A4446" w:rsidP="00731A2A">
      <w:pPr>
        <w:contextualSpacing/>
        <w:rPr>
          <w:b/>
        </w:rPr>
      </w:pPr>
      <w:r>
        <w:rPr>
          <w:b/>
        </w:rPr>
        <w:t>§ 3-13</w:t>
      </w:r>
      <w:r w:rsidR="00396C03" w:rsidRPr="00396C03">
        <w:rPr>
          <w:b/>
        </w:rPr>
        <w:t xml:space="preserve">. </w:t>
      </w:r>
      <w:r w:rsidR="00396C03" w:rsidRPr="00396C03">
        <w:rPr>
          <w:b/>
          <w:i/>
        </w:rPr>
        <w:t>Garasjer, uthus og lignende med areal inntil 70 m² BRA. Gjelder tiltak som behandles som søknad etter pbl § 20-1 første ledd bokstav a)</w:t>
      </w:r>
    </w:p>
    <w:p w:rsidR="00396C03" w:rsidRDefault="00396C03" w:rsidP="00731A2A">
      <w:pPr>
        <w:contextualSpacing/>
        <w:rPr>
          <w:b/>
          <w:bCs/>
        </w:rPr>
      </w:pPr>
    </w:p>
    <w:tbl>
      <w:tblPr>
        <w:tblW w:w="5000" w:type="pct"/>
        <w:tblBorders>
          <w:top w:val="single" w:sz="6" w:space="0" w:color="999999"/>
          <w:left w:val="single" w:sz="6" w:space="0" w:color="999999"/>
          <w:bottom w:val="single" w:sz="6" w:space="0" w:color="999999"/>
          <w:right w:val="single" w:sz="6" w:space="0" w:color="999999"/>
        </w:tblBorders>
        <w:tblLayout w:type="fixed"/>
        <w:tblCellMar>
          <w:top w:w="15" w:type="dxa"/>
          <w:left w:w="15" w:type="dxa"/>
          <w:bottom w:w="15" w:type="dxa"/>
          <w:right w:w="15" w:type="dxa"/>
        </w:tblCellMar>
        <w:tblLook w:val="04A0" w:firstRow="1" w:lastRow="0" w:firstColumn="1" w:lastColumn="0" w:noHBand="0" w:noVBand="1"/>
      </w:tblPr>
      <w:tblGrid>
        <w:gridCol w:w="700"/>
        <w:gridCol w:w="6060"/>
        <w:gridCol w:w="1313"/>
        <w:gridCol w:w="983"/>
      </w:tblGrid>
      <w:tr w:rsidR="00396C03" w:rsidRPr="007A32E5" w:rsidTr="00CA063A">
        <w:trPr>
          <w:tblHeader/>
        </w:trPr>
        <w:tc>
          <w:tcPr>
            <w:tcW w:w="3731"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396C03" w:rsidRPr="00396C03" w:rsidRDefault="00396C03" w:rsidP="00731A2A">
            <w:pPr>
              <w:contextualSpacing/>
            </w:pPr>
            <w:r w:rsidRPr="00396C03">
              <w:rPr>
                <w:b/>
                <w:bCs/>
                <w:i/>
              </w:rPr>
              <w:t>Garasjer, uthus og lignende med areal inntil 70 m² BRA. Gjelder tiltak som behandles som søknad etter pbl § 20-1 første ledd bokstav a)</w:t>
            </w:r>
            <w:r w:rsidRPr="00AC2707">
              <w:rPr>
                <w:b/>
                <w:bCs/>
                <w:i/>
              </w:rPr>
              <w:t>:</w:t>
            </w:r>
            <w:r>
              <w:rPr>
                <w:b/>
                <w:bCs/>
              </w:rPr>
              <w:t xml:space="preserve"> </w:t>
            </w:r>
            <w:hyperlink r:id="rId27" w:history="1">
              <w:r w:rsidRPr="00373148">
                <w:rPr>
                  <w:rStyle w:val="Hyperkobling"/>
                </w:rPr>
                <w:t>§20-1</w:t>
              </w:r>
            </w:hyperlink>
          </w:p>
        </w:tc>
        <w:tc>
          <w:tcPr>
            <w:tcW w:w="725"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CA063A" w:rsidRDefault="00396C03" w:rsidP="00731A2A">
            <w:pPr>
              <w:contextualSpacing/>
              <w:rPr>
                <w:b/>
                <w:bCs/>
                <w:i/>
                <w:iCs/>
              </w:rPr>
            </w:pPr>
            <w:r w:rsidRPr="007A32E5">
              <w:rPr>
                <w:b/>
                <w:bCs/>
                <w:i/>
                <w:iCs/>
              </w:rPr>
              <w:t>Beregnings</w:t>
            </w:r>
          </w:p>
          <w:p w:rsidR="00396C03" w:rsidRPr="007A32E5" w:rsidRDefault="00396C03" w:rsidP="00731A2A">
            <w:pPr>
              <w:contextualSpacing/>
              <w:rPr>
                <w:b/>
                <w:bCs/>
              </w:rPr>
            </w:pPr>
            <w:r w:rsidRPr="007A32E5">
              <w:rPr>
                <w:b/>
                <w:bCs/>
                <w:i/>
                <w:iCs/>
              </w:rPr>
              <w:t>enhet</w:t>
            </w:r>
          </w:p>
        </w:tc>
        <w:tc>
          <w:tcPr>
            <w:tcW w:w="543"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396C03" w:rsidRPr="007A32E5" w:rsidRDefault="00396C03" w:rsidP="00731A2A">
            <w:pPr>
              <w:contextualSpacing/>
              <w:rPr>
                <w:b/>
                <w:bCs/>
              </w:rPr>
            </w:pPr>
            <w:r w:rsidRPr="007A32E5">
              <w:rPr>
                <w:b/>
                <w:bCs/>
                <w:i/>
                <w:iCs/>
              </w:rPr>
              <w:t>Gebyr</w:t>
            </w:r>
          </w:p>
        </w:tc>
      </w:tr>
      <w:tr w:rsidR="00396C03" w:rsidRPr="007A32E5" w:rsidTr="00CA063A">
        <w:trPr>
          <w:trHeight w:val="369"/>
        </w:trPr>
        <w:tc>
          <w:tcPr>
            <w:tcW w:w="38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96C03" w:rsidRPr="007A32E5" w:rsidRDefault="00AE0D83" w:rsidP="00674C6C">
            <w:r>
              <w:t>30-422</w:t>
            </w:r>
          </w:p>
        </w:tc>
        <w:tc>
          <w:tcPr>
            <w:tcW w:w="334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96C03" w:rsidRPr="007A32E5" w:rsidRDefault="00396C03" w:rsidP="00674C6C">
            <w:pPr>
              <w:contextualSpacing/>
            </w:pPr>
            <w:r w:rsidRPr="00AC2707">
              <w:t>Rammetillatelse og ved ett-trinns søknadsbehandling</w:t>
            </w:r>
          </w:p>
        </w:tc>
        <w:tc>
          <w:tcPr>
            <w:tcW w:w="72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96C03" w:rsidRPr="007A32E5" w:rsidRDefault="00396C03" w:rsidP="00674C6C">
            <w:r w:rsidRPr="007A32E5">
              <w:t>Per søknad</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96C03" w:rsidRPr="007A32E5" w:rsidRDefault="009659F7" w:rsidP="00674C6C">
            <w:r>
              <w:t>Kr 60</w:t>
            </w:r>
            <w:r w:rsidR="00CA063A">
              <w:t>00</w:t>
            </w:r>
            <w:r w:rsidR="00396C03" w:rsidRPr="007A32E5">
              <w:t>,–</w:t>
            </w:r>
          </w:p>
        </w:tc>
      </w:tr>
      <w:tr w:rsidR="00396C03" w:rsidRPr="007A32E5" w:rsidTr="00CA063A">
        <w:tc>
          <w:tcPr>
            <w:tcW w:w="38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96C03" w:rsidRPr="007A32E5" w:rsidRDefault="00AE0D83" w:rsidP="00674C6C">
            <w:r>
              <w:t>30-423</w:t>
            </w:r>
          </w:p>
        </w:tc>
        <w:tc>
          <w:tcPr>
            <w:tcW w:w="334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96C03" w:rsidRPr="007A32E5" w:rsidRDefault="00396C03" w:rsidP="00674C6C">
            <w:pPr>
              <w:contextualSpacing/>
            </w:pPr>
            <w:r w:rsidRPr="00AC2707">
              <w:t>For hver igangsettingstillatelse</w:t>
            </w:r>
            <w:r>
              <w:t xml:space="preserve"> (IG)</w:t>
            </w:r>
          </w:p>
        </w:tc>
        <w:tc>
          <w:tcPr>
            <w:tcW w:w="72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96C03" w:rsidRPr="007A32E5" w:rsidRDefault="00396C03" w:rsidP="00674C6C">
            <w:r w:rsidRPr="007A32E5">
              <w:t xml:space="preserve">Per </w:t>
            </w:r>
            <w:r>
              <w:t>IG</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96C03" w:rsidRPr="007A32E5" w:rsidRDefault="009659F7" w:rsidP="00674C6C">
            <w:r>
              <w:t>Kr 30</w:t>
            </w:r>
            <w:r w:rsidR="00CA063A">
              <w:t>50</w:t>
            </w:r>
            <w:r w:rsidR="00396C03" w:rsidRPr="007A32E5">
              <w:t>,–</w:t>
            </w:r>
          </w:p>
        </w:tc>
      </w:tr>
      <w:tr w:rsidR="00396C03" w:rsidRPr="007A32E5" w:rsidTr="00CA063A">
        <w:tc>
          <w:tcPr>
            <w:tcW w:w="38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96C03" w:rsidRPr="007A32E5" w:rsidRDefault="00AE0D83" w:rsidP="00674C6C">
            <w:r>
              <w:t>30-424</w:t>
            </w:r>
          </w:p>
        </w:tc>
        <w:tc>
          <w:tcPr>
            <w:tcW w:w="334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96C03" w:rsidRPr="00AC2707" w:rsidRDefault="00396C03" w:rsidP="00396C03">
            <w:pPr>
              <w:contextualSpacing/>
            </w:pPr>
            <w:r w:rsidRPr="00396C03">
              <w:t xml:space="preserve">For garasje, uthus og lignende over 70 m² betales et tillegg </w:t>
            </w:r>
            <w:r>
              <w:t>p</w:t>
            </w:r>
            <w:r w:rsidRPr="00396C03">
              <w:t>er- m²</w:t>
            </w:r>
          </w:p>
        </w:tc>
        <w:tc>
          <w:tcPr>
            <w:tcW w:w="72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96C03" w:rsidRPr="007A32E5" w:rsidRDefault="00396C03" w:rsidP="00396C03">
            <w:r>
              <w:t xml:space="preserve">Per.- </w:t>
            </w:r>
            <w:r w:rsidRPr="00396C03">
              <w:t>m²</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96C03" w:rsidRPr="007A32E5" w:rsidRDefault="009659F7" w:rsidP="00674C6C">
            <w:r>
              <w:t>Kr 16</w:t>
            </w:r>
            <w:r w:rsidR="00CA063A">
              <w:t>0</w:t>
            </w:r>
            <w:r w:rsidR="00396C03" w:rsidRPr="00396C03">
              <w:t>,–</w:t>
            </w:r>
          </w:p>
        </w:tc>
      </w:tr>
    </w:tbl>
    <w:p w:rsidR="00396C03" w:rsidRDefault="00396C03" w:rsidP="00396C03">
      <w:pPr>
        <w:rPr>
          <w:b/>
          <w:bCs/>
        </w:rPr>
      </w:pPr>
    </w:p>
    <w:p w:rsidR="00CA063A" w:rsidRDefault="00CA063A" w:rsidP="00396C03">
      <w:pPr>
        <w:rPr>
          <w:b/>
          <w:bCs/>
        </w:rPr>
      </w:pPr>
    </w:p>
    <w:p w:rsidR="00396C03" w:rsidRPr="00396C03" w:rsidRDefault="005A4446" w:rsidP="00CA063A">
      <w:pPr>
        <w:rPr>
          <w:rFonts w:ascii="Calibri" w:eastAsia="Times New Roman" w:hAnsi="Calibri" w:cs="Times New Roman"/>
          <w:b/>
          <w:i/>
          <w:szCs w:val="20"/>
          <w:lang w:eastAsia="nb-NO"/>
        </w:rPr>
      </w:pPr>
      <w:r>
        <w:rPr>
          <w:rFonts w:ascii="Calibri" w:eastAsia="Times New Roman" w:hAnsi="Calibri" w:cs="Times New Roman"/>
          <w:b/>
          <w:szCs w:val="20"/>
          <w:lang w:eastAsia="nb-NO"/>
        </w:rPr>
        <w:lastRenderedPageBreak/>
        <w:t>§ 3-14</w:t>
      </w:r>
      <w:r w:rsidR="00396C03">
        <w:rPr>
          <w:rFonts w:ascii="Calibri" w:eastAsia="Times New Roman" w:hAnsi="Calibri" w:cs="Times New Roman"/>
          <w:b/>
          <w:szCs w:val="20"/>
          <w:lang w:eastAsia="nb-NO"/>
        </w:rPr>
        <w:t xml:space="preserve">. </w:t>
      </w:r>
      <w:r w:rsidR="00396C03" w:rsidRPr="00396C03">
        <w:rPr>
          <w:rFonts w:ascii="Calibri" w:eastAsia="Times New Roman" w:hAnsi="Calibri" w:cs="Times New Roman"/>
          <w:b/>
          <w:i/>
          <w:szCs w:val="20"/>
          <w:lang w:eastAsia="nb-NO"/>
        </w:rPr>
        <w:t>Enkle lagerbygg uten innlagt vann og faste arbeidsplasser.</w:t>
      </w:r>
    </w:p>
    <w:p w:rsidR="00396C03" w:rsidRPr="00396C03" w:rsidRDefault="00396C03" w:rsidP="00731A2A">
      <w:pPr>
        <w:contextualSpacing/>
        <w:rPr>
          <w:i/>
        </w:rPr>
      </w:pPr>
      <w:r w:rsidRPr="00396C03">
        <w:rPr>
          <w:rFonts w:ascii="Calibri" w:eastAsia="Times New Roman" w:hAnsi="Calibri" w:cs="Times New Roman"/>
          <w:b/>
          <w:i/>
          <w:szCs w:val="20"/>
          <w:lang w:eastAsia="nb-NO"/>
        </w:rPr>
        <w:t>Gjelder tiltak som behandles som søknad etter pbl § 20-1 første ledd bokstav a)</w:t>
      </w:r>
    </w:p>
    <w:p w:rsidR="00396C03" w:rsidRDefault="00396C03" w:rsidP="00731A2A">
      <w:pPr>
        <w:contextualSpacing/>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2"/>
        <w:gridCol w:w="5669"/>
        <w:gridCol w:w="1607"/>
        <w:gridCol w:w="938"/>
      </w:tblGrid>
      <w:tr w:rsidR="00396C03" w:rsidRPr="007A32E5" w:rsidTr="00B10ACF">
        <w:trPr>
          <w:tblHeader/>
        </w:trPr>
        <w:tc>
          <w:tcPr>
            <w:tcW w:w="3595"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396C03" w:rsidRPr="00396C03" w:rsidRDefault="00396C03" w:rsidP="00731A2A">
            <w:pPr>
              <w:spacing w:after="0" w:line="240" w:lineRule="auto"/>
              <w:contextualSpacing/>
              <w:rPr>
                <w:rFonts w:ascii="Calibri" w:eastAsia="Times New Roman" w:hAnsi="Calibri" w:cs="Times New Roman"/>
                <w:b/>
                <w:i/>
                <w:szCs w:val="20"/>
                <w:lang w:eastAsia="nb-NO"/>
              </w:rPr>
            </w:pPr>
            <w:r w:rsidRPr="00396C03">
              <w:rPr>
                <w:rFonts w:ascii="Calibri" w:eastAsia="Times New Roman" w:hAnsi="Calibri" w:cs="Times New Roman"/>
                <w:b/>
                <w:i/>
                <w:szCs w:val="20"/>
                <w:lang w:eastAsia="nb-NO"/>
              </w:rPr>
              <w:t>Enkle lagerbygg uten innlagt vann og faste arbeidsplasser.</w:t>
            </w:r>
          </w:p>
          <w:p w:rsidR="00396C03" w:rsidRPr="00396C03" w:rsidRDefault="00396C03" w:rsidP="00731A2A">
            <w:pPr>
              <w:contextualSpacing/>
            </w:pPr>
            <w:r w:rsidRPr="00396C03">
              <w:rPr>
                <w:rFonts w:ascii="Calibri" w:eastAsia="Times New Roman" w:hAnsi="Calibri" w:cs="Times New Roman"/>
                <w:b/>
                <w:i/>
                <w:szCs w:val="20"/>
                <w:lang w:eastAsia="nb-NO"/>
              </w:rPr>
              <w:t>Gjelder tiltak som behandles som søknad etter pbl § 20-1 første ledd bokstav a)</w:t>
            </w:r>
            <w:r>
              <w:rPr>
                <w:rFonts w:ascii="Calibri" w:eastAsia="Times New Roman" w:hAnsi="Calibri" w:cs="Times New Roman"/>
                <w:b/>
                <w:i/>
                <w:szCs w:val="20"/>
                <w:lang w:eastAsia="nb-NO"/>
              </w:rPr>
              <w:t xml:space="preserve">: </w:t>
            </w:r>
            <w:hyperlink r:id="rId28" w:history="1">
              <w:r w:rsidRPr="00373148">
                <w:rPr>
                  <w:rStyle w:val="Hyperkobling"/>
                </w:rPr>
                <w:t>§20-1</w:t>
              </w:r>
            </w:hyperlink>
          </w:p>
        </w:tc>
        <w:tc>
          <w:tcPr>
            <w:tcW w:w="887"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396C03" w:rsidRPr="007A32E5" w:rsidRDefault="00396C03" w:rsidP="00731A2A">
            <w:pPr>
              <w:contextualSpacing/>
              <w:rPr>
                <w:b/>
                <w:bCs/>
              </w:rPr>
            </w:pPr>
            <w:r w:rsidRPr="007A32E5">
              <w:rPr>
                <w:b/>
                <w:bCs/>
                <w:i/>
                <w:iCs/>
              </w:rPr>
              <w:t>Beregningsenhet</w:t>
            </w:r>
          </w:p>
        </w:tc>
        <w:tc>
          <w:tcPr>
            <w:tcW w:w="518"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396C03" w:rsidRPr="007A32E5" w:rsidRDefault="00396C03" w:rsidP="00731A2A">
            <w:pPr>
              <w:contextualSpacing/>
              <w:rPr>
                <w:b/>
                <w:bCs/>
              </w:rPr>
            </w:pPr>
            <w:r w:rsidRPr="007A32E5">
              <w:rPr>
                <w:b/>
                <w:bCs/>
                <w:i/>
                <w:iCs/>
              </w:rPr>
              <w:t>Gebyr</w:t>
            </w:r>
          </w:p>
        </w:tc>
      </w:tr>
      <w:tr w:rsidR="00396C03" w:rsidRPr="007A32E5" w:rsidTr="00B10ACF">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96C03" w:rsidRPr="007A32E5" w:rsidRDefault="00AE0D83" w:rsidP="00674C6C">
            <w:r>
              <w:t>30-425</w:t>
            </w:r>
          </w:p>
        </w:tc>
        <w:tc>
          <w:tcPr>
            <w:tcW w:w="312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96C03" w:rsidRPr="007A32E5" w:rsidRDefault="00396C03" w:rsidP="00674C6C">
            <w:pPr>
              <w:contextualSpacing/>
            </w:pPr>
            <w:r w:rsidRPr="00AC2707">
              <w:t>Rammetillatelse og ved ett-trinns søknadsbehandling</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96C03" w:rsidRPr="007A32E5" w:rsidRDefault="00396C03" w:rsidP="00674C6C">
            <w:r w:rsidRPr="007A32E5">
              <w:t>Per søknad</w:t>
            </w:r>
          </w:p>
        </w:tc>
        <w:tc>
          <w:tcPr>
            <w:tcW w:w="5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96C03" w:rsidRPr="007A32E5" w:rsidRDefault="009659F7" w:rsidP="00674C6C">
            <w:r>
              <w:t>Kr 60</w:t>
            </w:r>
            <w:r w:rsidR="00B10ACF">
              <w:t>00</w:t>
            </w:r>
            <w:r w:rsidR="00396C03" w:rsidRPr="007A32E5">
              <w:t>,–</w:t>
            </w:r>
          </w:p>
        </w:tc>
      </w:tr>
      <w:tr w:rsidR="00396C03" w:rsidRPr="007A32E5" w:rsidTr="00B10ACF">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96C03" w:rsidRPr="007A32E5" w:rsidRDefault="00AE0D83" w:rsidP="00674C6C">
            <w:r>
              <w:t>30-426</w:t>
            </w:r>
          </w:p>
        </w:tc>
        <w:tc>
          <w:tcPr>
            <w:tcW w:w="312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96C03" w:rsidRPr="007A32E5" w:rsidRDefault="00396C03" w:rsidP="00674C6C">
            <w:pPr>
              <w:contextualSpacing/>
            </w:pPr>
            <w:r w:rsidRPr="00AC2707">
              <w:t>For hver igangsettingstillatelse</w:t>
            </w:r>
            <w:r>
              <w:t xml:space="preserve"> (IG)</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96C03" w:rsidRPr="007A32E5" w:rsidRDefault="00396C03" w:rsidP="00674C6C">
            <w:r w:rsidRPr="007A32E5">
              <w:t xml:space="preserve">Per </w:t>
            </w:r>
            <w:r>
              <w:t>IG</w:t>
            </w:r>
          </w:p>
        </w:tc>
        <w:tc>
          <w:tcPr>
            <w:tcW w:w="5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96C03" w:rsidRPr="007A32E5" w:rsidRDefault="009659F7" w:rsidP="00674C6C">
            <w:r>
              <w:t>Kr 30</w:t>
            </w:r>
            <w:r w:rsidR="00B10ACF">
              <w:t>50</w:t>
            </w:r>
            <w:r w:rsidR="00396C03" w:rsidRPr="007A32E5">
              <w:t>,–</w:t>
            </w:r>
          </w:p>
        </w:tc>
      </w:tr>
      <w:tr w:rsidR="00396C03" w:rsidRPr="007A32E5" w:rsidTr="00B10ACF">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96C03" w:rsidRPr="007A32E5" w:rsidRDefault="00AE0D83" w:rsidP="00674C6C">
            <w:r>
              <w:t>30-427</w:t>
            </w:r>
          </w:p>
        </w:tc>
        <w:tc>
          <w:tcPr>
            <w:tcW w:w="312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96C03" w:rsidRPr="00AC2707" w:rsidRDefault="00396C03" w:rsidP="00396C03">
            <w:pPr>
              <w:contextualSpacing/>
            </w:pPr>
            <w:r>
              <w:t>For bruksareal mellom 70 m² og 400 m² BRA</w:t>
            </w:r>
            <w:r w:rsidRPr="00396C03">
              <w:t xml:space="preserve"> betales et tillegg </w:t>
            </w:r>
            <w:r>
              <w:t>p</w:t>
            </w:r>
            <w:r w:rsidRPr="00396C03">
              <w:t>er- m²</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96C03" w:rsidRPr="007A32E5" w:rsidRDefault="00396C03" w:rsidP="00674C6C">
            <w:r>
              <w:t>Per.</w:t>
            </w:r>
            <w:r w:rsidR="00B254CC">
              <w:t xml:space="preserve"> </w:t>
            </w:r>
            <w:r>
              <w:t xml:space="preserve">- </w:t>
            </w:r>
            <w:r w:rsidRPr="00396C03">
              <w:t>m²</w:t>
            </w:r>
          </w:p>
        </w:tc>
        <w:tc>
          <w:tcPr>
            <w:tcW w:w="5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96C03" w:rsidRPr="007A32E5" w:rsidRDefault="009659F7" w:rsidP="00674C6C">
            <w:r>
              <w:t>Kr 11</w:t>
            </w:r>
            <w:r w:rsidR="00396C03" w:rsidRPr="00396C03">
              <w:t>,–</w:t>
            </w:r>
          </w:p>
        </w:tc>
      </w:tr>
      <w:tr w:rsidR="00396C03" w:rsidRPr="007A32E5" w:rsidTr="00B10ACF">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96C03" w:rsidRPr="00396C03" w:rsidRDefault="00AE0D83" w:rsidP="00674C6C">
            <w:r>
              <w:t>30-428</w:t>
            </w:r>
          </w:p>
        </w:tc>
        <w:tc>
          <w:tcPr>
            <w:tcW w:w="312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96C03" w:rsidRDefault="00396C03" w:rsidP="00396C03">
            <w:pPr>
              <w:contextualSpacing/>
            </w:pPr>
            <w:r>
              <w:t xml:space="preserve">For bruksareal over 400 m² BRA </w:t>
            </w:r>
            <w:r w:rsidRPr="00396C03">
              <w:t>betales et tillegg per- m²</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96C03" w:rsidRDefault="00B254CC" w:rsidP="00674C6C">
            <w:r w:rsidRPr="00B254CC">
              <w:t>Per.</w:t>
            </w:r>
            <w:r>
              <w:t xml:space="preserve"> </w:t>
            </w:r>
            <w:r w:rsidRPr="00B254CC">
              <w:t>- m²</w:t>
            </w:r>
          </w:p>
        </w:tc>
        <w:tc>
          <w:tcPr>
            <w:tcW w:w="5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96C03" w:rsidRPr="00396C03" w:rsidRDefault="009659F7" w:rsidP="00674C6C">
            <w:r>
              <w:t>Kr 6</w:t>
            </w:r>
            <w:r w:rsidR="00396C03" w:rsidRPr="00396C03">
              <w:t>,–</w:t>
            </w:r>
          </w:p>
        </w:tc>
      </w:tr>
    </w:tbl>
    <w:p w:rsidR="00396C03" w:rsidRDefault="00396C03" w:rsidP="00396C03">
      <w:pPr>
        <w:rPr>
          <w:b/>
          <w:bCs/>
        </w:rPr>
      </w:pPr>
    </w:p>
    <w:p w:rsidR="00396C03" w:rsidRDefault="005A4446" w:rsidP="00731A2A">
      <w:pPr>
        <w:contextualSpacing/>
        <w:rPr>
          <w:b/>
          <w:i/>
        </w:rPr>
      </w:pPr>
      <w:r>
        <w:rPr>
          <w:b/>
        </w:rPr>
        <w:t>§ 3-15</w:t>
      </w:r>
      <w:r w:rsidR="00B254CC" w:rsidRPr="00B254CC">
        <w:rPr>
          <w:b/>
          <w:i/>
        </w:rPr>
        <w:t xml:space="preserve">. For alle kategorier nybygg, samt tilbygg, påbygg, underbygg, som ikke omfattes av § 3-2, </w:t>
      </w:r>
      <w:r w:rsidR="00B254CC">
        <w:rPr>
          <w:b/>
          <w:i/>
        </w:rPr>
        <w:t>§</w:t>
      </w:r>
      <w:r>
        <w:rPr>
          <w:b/>
          <w:i/>
        </w:rPr>
        <w:t>3-10, §3-11, §3-12</w:t>
      </w:r>
      <w:r w:rsidR="00B254CC">
        <w:rPr>
          <w:b/>
          <w:i/>
        </w:rPr>
        <w:t>, §3-1</w:t>
      </w:r>
      <w:r>
        <w:rPr>
          <w:b/>
          <w:i/>
        </w:rPr>
        <w:t>3</w:t>
      </w:r>
      <w:r w:rsidR="00B254CC">
        <w:rPr>
          <w:b/>
          <w:i/>
        </w:rPr>
        <w:t xml:space="preserve"> og</w:t>
      </w:r>
      <w:r w:rsidR="00B254CC" w:rsidRPr="00B254CC">
        <w:rPr>
          <w:b/>
          <w:i/>
        </w:rPr>
        <w:t xml:space="preserve"> </w:t>
      </w:r>
      <w:r w:rsidR="00B254CC">
        <w:rPr>
          <w:b/>
          <w:i/>
        </w:rPr>
        <w:t>§</w:t>
      </w:r>
      <w:r>
        <w:rPr>
          <w:b/>
          <w:i/>
        </w:rPr>
        <w:t>3-14</w:t>
      </w:r>
      <w:r w:rsidR="00B254CC" w:rsidRPr="00B254CC">
        <w:rPr>
          <w:b/>
          <w:i/>
        </w:rPr>
        <w:t>, betales gebyr avhengig av tiltakets bruksareal (BRA)</w:t>
      </w:r>
    </w:p>
    <w:p w:rsidR="00631BD0" w:rsidRPr="00631BD0" w:rsidRDefault="00631BD0" w:rsidP="00731A2A">
      <w:pPr>
        <w:contextualSpacing/>
        <w:rPr>
          <w:b/>
        </w:rPr>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700"/>
        <w:gridCol w:w="4820"/>
        <w:gridCol w:w="1703"/>
        <w:gridCol w:w="1833"/>
      </w:tblGrid>
      <w:tr w:rsidR="00B254CC" w:rsidRPr="007A32E5" w:rsidTr="00177FFC">
        <w:trPr>
          <w:tblHeader/>
        </w:trPr>
        <w:tc>
          <w:tcPr>
            <w:tcW w:w="3048"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B254CC" w:rsidRPr="00396C03" w:rsidRDefault="00B254CC" w:rsidP="00731A2A">
            <w:pPr>
              <w:contextualSpacing/>
            </w:pPr>
            <w:r w:rsidRPr="00571750">
              <w:rPr>
                <w:rFonts w:ascii="Calibri" w:hAnsi="Calibri"/>
                <w:b/>
              </w:rPr>
              <w:t>For alle kategorier nybygg, samt tilbygg, påbygg, underbygg, som ikke omfattes av pkt. 2-7, betales gebyr avhengig av tiltakets bruksareal (BRA) etter følgende takst</w:t>
            </w:r>
            <w:r w:rsidRPr="00B254CC">
              <w:rPr>
                <w:rFonts w:ascii="Calibri" w:eastAsia="Times New Roman" w:hAnsi="Calibri" w:cs="Times New Roman"/>
                <w:b/>
                <w:szCs w:val="20"/>
                <w:lang w:eastAsia="nb-NO"/>
              </w:rPr>
              <w:t>)</w:t>
            </w:r>
            <w:r>
              <w:rPr>
                <w:rFonts w:ascii="Calibri" w:eastAsia="Times New Roman" w:hAnsi="Calibri" w:cs="Times New Roman"/>
                <w:b/>
                <w:i/>
                <w:szCs w:val="20"/>
                <w:lang w:eastAsia="nb-NO"/>
              </w:rPr>
              <w:t xml:space="preserve">: </w:t>
            </w:r>
            <w:hyperlink r:id="rId29" w:history="1">
              <w:r w:rsidRPr="00373148">
                <w:rPr>
                  <w:rStyle w:val="Hyperkobling"/>
                </w:rPr>
                <w:t>§20-1</w:t>
              </w:r>
            </w:hyperlink>
          </w:p>
        </w:tc>
        <w:tc>
          <w:tcPr>
            <w:tcW w:w="940"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B254CC" w:rsidRPr="007A32E5" w:rsidRDefault="00B254CC" w:rsidP="00731A2A">
            <w:pPr>
              <w:contextualSpacing/>
              <w:rPr>
                <w:b/>
                <w:bCs/>
              </w:rPr>
            </w:pPr>
            <w:r w:rsidRPr="007A32E5">
              <w:rPr>
                <w:b/>
                <w:bCs/>
                <w:i/>
                <w:iCs/>
              </w:rPr>
              <w:t>Beregningsenhet</w:t>
            </w:r>
          </w:p>
        </w:tc>
        <w:tc>
          <w:tcPr>
            <w:tcW w:w="101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B254CC" w:rsidRPr="007A32E5" w:rsidRDefault="00B254CC" w:rsidP="00731A2A">
            <w:pPr>
              <w:contextualSpacing/>
              <w:rPr>
                <w:b/>
                <w:bCs/>
              </w:rPr>
            </w:pPr>
            <w:r w:rsidRPr="007A32E5">
              <w:rPr>
                <w:b/>
                <w:bCs/>
                <w:i/>
                <w:iCs/>
              </w:rPr>
              <w:t>Gebyr</w:t>
            </w:r>
          </w:p>
        </w:tc>
      </w:tr>
      <w:tr w:rsidR="00B254CC" w:rsidRPr="007A32E5" w:rsidTr="00AE0D83">
        <w:trPr>
          <w:trHeight w:val="369"/>
        </w:trPr>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B254CC" w:rsidRPr="007A32E5" w:rsidRDefault="00B254CC" w:rsidP="00B254CC"/>
        </w:tc>
        <w:tc>
          <w:tcPr>
            <w:tcW w:w="266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B254CC" w:rsidRPr="00571750" w:rsidRDefault="00B254CC" w:rsidP="00B254CC">
            <w:pPr>
              <w:rPr>
                <w:rFonts w:ascii="Calibri" w:hAnsi="Calibri"/>
              </w:rPr>
            </w:pPr>
            <w:r w:rsidRPr="00571750">
              <w:rPr>
                <w:rFonts w:ascii="Calibri" w:hAnsi="Calibri"/>
              </w:rPr>
              <w:t>Rammetillatelse og ved ett-trinns søknadsbehandling:</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B254CC" w:rsidRPr="007A32E5" w:rsidRDefault="00B254CC" w:rsidP="00B254CC"/>
        </w:tc>
        <w:tc>
          <w:tcPr>
            <w:tcW w:w="101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B254CC" w:rsidRPr="007A32E5" w:rsidRDefault="00B254CC" w:rsidP="00B254CC"/>
        </w:tc>
      </w:tr>
      <w:tr w:rsidR="00B254CC" w:rsidRPr="007A32E5" w:rsidTr="00AE0D83">
        <w:trPr>
          <w:trHeight w:val="369"/>
        </w:trPr>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B254CC" w:rsidRPr="007A32E5" w:rsidRDefault="00AE0D83" w:rsidP="00B254CC">
            <w:r>
              <w:t>30-429</w:t>
            </w:r>
          </w:p>
        </w:tc>
        <w:tc>
          <w:tcPr>
            <w:tcW w:w="266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B254CC" w:rsidRPr="007A32E5" w:rsidRDefault="00631BD0" w:rsidP="00631BD0">
            <w:pPr>
              <w:contextualSpacing/>
            </w:pPr>
            <w:r w:rsidRPr="00571750">
              <w:rPr>
                <w:rFonts w:ascii="Calibri" w:hAnsi="Calibri"/>
              </w:rPr>
              <w:t>0 - 50 m²</w:t>
            </w:r>
            <w:r>
              <w:rPr>
                <w:rFonts w:ascii="Calibri" w:hAnsi="Calibri"/>
              </w:rPr>
              <w:t xml:space="preserve"> </w:t>
            </w:r>
            <w:r w:rsidRPr="00631BD0">
              <w:rPr>
                <w:rFonts w:ascii="Calibri" w:hAnsi="Calibri"/>
              </w:rPr>
              <w:t xml:space="preserve">+ </w:t>
            </w:r>
            <w:r>
              <w:rPr>
                <w:rFonts w:ascii="Calibri" w:hAnsi="Calibri"/>
              </w:rPr>
              <w:t xml:space="preserve">tillegg per </w:t>
            </w:r>
            <w:r w:rsidRPr="00631BD0">
              <w:rPr>
                <w:rFonts w:ascii="Calibri" w:hAnsi="Calibri"/>
              </w:rPr>
              <w:t xml:space="preserve">m²  </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B254CC" w:rsidRPr="007A32E5" w:rsidRDefault="00B254CC" w:rsidP="00B254CC">
            <w:r w:rsidRPr="007A32E5">
              <w:t>Per søknad</w:t>
            </w:r>
            <w:r w:rsidR="00631BD0">
              <w:t xml:space="preserve"> + </w:t>
            </w:r>
            <w:r w:rsidR="00631BD0" w:rsidRPr="00631BD0">
              <w:t xml:space="preserve">m²  </w:t>
            </w:r>
          </w:p>
        </w:tc>
        <w:tc>
          <w:tcPr>
            <w:tcW w:w="101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B10ACF" w:rsidRDefault="009659F7" w:rsidP="00B10ACF">
            <w:pPr>
              <w:contextualSpacing/>
            </w:pPr>
            <w:r>
              <w:t>Kr 10 5</w:t>
            </w:r>
            <w:r w:rsidR="00B10ACF">
              <w:t>50</w:t>
            </w:r>
            <w:r w:rsidR="00B254CC" w:rsidRPr="007A32E5">
              <w:t>,–</w:t>
            </w:r>
            <w:r w:rsidR="00177FFC">
              <w:t xml:space="preserve"> </w:t>
            </w:r>
            <w:r w:rsidR="00B10ACF">
              <w:t xml:space="preserve"> </w:t>
            </w:r>
          </w:p>
          <w:p w:rsidR="00B254CC" w:rsidRPr="007A32E5" w:rsidRDefault="00177FFC" w:rsidP="00B10ACF">
            <w:pPr>
              <w:contextualSpacing/>
            </w:pPr>
            <w:r>
              <w:t xml:space="preserve">+  </w:t>
            </w:r>
            <w:r w:rsidR="009659F7">
              <w:t>160</w:t>
            </w:r>
            <w:r>
              <w:t xml:space="preserve"> kr per m</w:t>
            </w:r>
            <w:r w:rsidRPr="00177FFC">
              <w:rPr>
                <w:vertAlign w:val="superscript"/>
              </w:rPr>
              <w:t>2</w:t>
            </w:r>
          </w:p>
        </w:tc>
      </w:tr>
      <w:tr w:rsidR="00177FFC" w:rsidRPr="007A32E5" w:rsidTr="00AE0D83">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77FFC" w:rsidRPr="007A32E5" w:rsidRDefault="00AE0D83" w:rsidP="00177FFC">
            <w:r>
              <w:t>30-430</w:t>
            </w:r>
          </w:p>
        </w:tc>
        <w:tc>
          <w:tcPr>
            <w:tcW w:w="266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77FFC" w:rsidRPr="007A32E5" w:rsidRDefault="00177FFC" w:rsidP="00177FFC">
            <w:pPr>
              <w:contextualSpacing/>
            </w:pPr>
            <w:r w:rsidRPr="00571750">
              <w:rPr>
                <w:rFonts w:ascii="Calibri" w:hAnsi="Calibri"/>
              </w:rPr>
              <w:t>51 - 100 m²</w:t>
            </w:r>
            <w:r>
              <w:rPr>
                <w:rFonts w:ascii="Calibri" w:hAnsi="Calibri"/>
              </w:rPr>
              <w:t xml:space="preserve"> + tillegg per m² som overstiger 50 </w:t>
            </w:r>
            <w:r w:rsidRPr="00631BD0">
              <w:rPr>
                <w:rFonts w:ascii="Calibri" w:hAnsi="Calibri"/>
              </w:rPr>
              <w:t xml:space="preserve">m²  </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77FFC" w:rsidRDefault="00177FFC" w:rsidP="00177FFC">
            <w:r w:rsidRPr="00EE3589">
              <w:t xml:space="preserve">Per søknad + m²  </w:t>
            </w:r>
          </w:p>
        </w:tc>
        <w:tc>
          <w:tcPr>
            <w:tcW w:w="101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B10ACF" w:rsidRDefault="009659F7" w:rsidP="00177FFC">
            <w:pPr>
              <w:contextualSpacing/>
            </w:pPr>
            <w:r>
              <w:t>Kr 18 55</w:t>
            </w:r>
            <w:r w:rsidR="00B10ACF">
              <w:t>0</w:t>
            </w:r>
            <w:r w:rsidR="00177FFC" w:rsidRPr="00960DE4">
              <w:t xml:space="preserve">,– </w:t>
            </w:r>
            <w:r w:rsidR="00B10ACF">
              <w:t xml:space="preserve"> </w:t>
            </w:r>
          </w:p>
          <w:p w:rsidR="00177FFC" w:rsidRDefault="00177FFC" w:rsidP="00177FFC">
            <w:pPr>
              <w:contextualSpacing/>
            </w:pPr>
            <w:r w:rsidRPr="00960DE4">
              <w:t xml:space="preserve">+ </w:t>
            </w:r>
            <w:r w:rsidR="009659F7">
              <w:t>130</w:t>
            </w:r>
            <w:r w:rsidR="00B10ACF">
              <w:t xml:space="preserve"> </w:t>
            </w:r>
            <w:r w:rsidRPr="00960DE4">
              <w:t>kr per m2</w:t>
            </w:r>
          </w:p>
        </w:tc>
      </w:tr>
      <w:tr w:rsidR="00177FFC" w:rsidRPr="007A32E5" w:rsidTr="00AE0D83">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Pr="007A32E5" w:rsidRDefault="00AE0D83" w:rsidP="00177FFC">
            <w:r>
              <w:t>30-431</w:t>
            </w:r>
          </w:p>
        </w:tc>
        <w:tc>
          <w:tcPr>
            <w:tcW w:w="266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Pr="00AC2707" w:rsidRDefault="00177FFC" w:rsidP="00177FFC">
            <w:pPr>
              <w:contextualSpacing/>
            </w:pPr>
            <w:r w:rsidRPr="00571750">
              <w:rPr>
                <w:rFonts w:ascii="Calibri" w:hAnsi="Calibri"/>
              </w:rPr>
              <w:t>101 - 200 m²</w:t>
            </w:r>
            <w:r>
              <w:rPr>
                <w:rFonts w:ascii="Calibri" w:hAnsi="Calibri"/>
              </w:rPr>
              <w:t xml:space="preserve"> </w:t>
            </w:r>
            <w:r w:rsidRPr="00631BD0">
              <w:rPr>
                <w:rFonts w:ascii="Calibri" w:hAnsi="Calibri"/>
              </w:rPr>
              <w:t xml:space="preserve">+ </w:t>
            </w:r>
            <w:r>
              <w:rPr>
                <w:rFonts w:ascii="Calibri" w:hAnsi="Calibri"/>
              </w:rPr>
              <w:t xml:space="preserve">tillegg per m² som overstiger 100 </w:t>
            </w:r>
            <w:r w:rsidRPr="00631BD0">
              <w:rPr>
                <w:rFonts w:ascii="Calibri" w:hAnsi="Calibri"/>
              </w:rPr>
              <w:t xml:space="preserve">m²  </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Default="00177FFC" w:rsidP="00177FFC">
            <w:r w:rsidRPr="00EE3589">
              <w:t xml:space="preserve">Per søknad + m²  </w:t>
            </w:r>
          </w:p>
        </w:tc>
        <w:tc>
          <w:tcPr>
            <w:tcW w:w="101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B10ACF" w:rsidRDefault="009659F7" w:rsidP="00177FFC">
            <w:pPr>
              <w:contextualSpacing/>
            </w:pPr>
            <w:r>
              <w:t>Kr 24 8</w:t>
            </w:r>
            <w:r w:rsidR="00B10ACF">
              <w:t>50</w:t>
            </w:r>
            <w:r w:rsidR="00177FFC" w:rsidRPr="00960DE4">
              <w:t xml:space="preserve">,– </w:t>
            </w:r>
          </w:p>
          <w:p w:rsidR="00177FFC" w:rsidRDefault="00177FFC" w:rsidP="00177FFC">
            <w:pPr>
              <w:contextualSpacing/>
            </w:pPr>
            <w:r w:rsidRPr="00960DE4">
              <w:t xml:space="preserve">+ </w:t>
            </w:r>
            <w:r w:rsidR="009659F7">
              <w:t>119</w:t>
            </w:r>
            <w:r w:rsidR="00B10ACF">
              <w:t xml:space="preserve"> </w:t>
            </w:r>
            <w:r w:rsidRPr="00960DE4">
              <w:t>kr per m2</w:t>
            </w:r>
          </w:p>
        </w:tc>
      </w:tr>
      <w:tr w:rsidR="00177FFC" w:rsidRPr="007A32E5" w:rsidTr="00AE0D83">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Pr="00396C03" w:rsidRDefault="00AE0D83" w:rsidP="00177FFC">
            <w:r>
              <w:t>30-432</w:t>
            </w:r>
          </w:p>
        </w:tc>
        <w:tc>
          <w:tcPr>
            <w:tcW w:w="266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Default="00177FFC" w:rsidP="00177FFC">
            <w:pPr>
              <w:contextualSpacing/>
            </w:pPr>
            <w:r w:rsidRPr="00571750">
              <w:rPr>
                <w:rFonts w:ascii="Calibri" w:hAnsi="Calibri"/>
              </w:rPr>
              <w:t xml:space="preserve">201 - </w:t>
            </w:r>
            <w:smartTag w:uri="urn:schemas-microsoft-com:office:smarttags" w:element="metricconverter">
              <w:smartTagPr>
                <w:attr w:name="ProductID" w:val="400 mﾲ"/>
              </w:smartTagPr>
              <w:r w:rsidRPr="00571750">
                <w:rPr>
                  <w:rFonts w:ascii="Calibri" w:hAnsi="Calibri"/>
                </w:rPr>
                <w:t>400 m²</w:t>
              </w:r>
              <w:r>
                <w:rPr>
                  <w:rFonts w:ascii="Calibri" w:hAnsi="Calibri"/>
                </w:rPr>
                <w:t xml:space="preserve"> </w:t>
              </w:r>
            </w:smartTag>
            <w:r w:rsidRPr="00631BD0">
              <w:rPr>
                <w:rFonts w:ascii="Calibri" w:hAnsi="Calibri"/>
              </w:rPr>
              <w:t xml:space="preserve">+ </w:t>
            </w:r>
            <w:r>
              <w:rPr>
                <w:rFonts w:ascii="Calibri" w:hAnsi="Calibri"/>
              </w:rPr>
              <w:t xml:space="preserve">tillegg per </w:t>
            </w:r>
            <w:r w:rsidRPr="00631BD0">
              <w:rPr>
                <w:rFonts w:ascii="Calibri" w:hAnsi="Calibri"/>
              </w:rPr>
              <w:t xml:space="preserve">m² </w:t>
            </w:r>
            <w:r>
              <w:rPr>
                <w:rFonts w:ascii="Calibri" w:hAnsi="Calibri"/>
              </w:rPr>
              <w:t xml:space="preserve">som overstiger 200 </w:t>
            </w:r>
            <w:r w:rsidRPr="00631BD0">
              <w:rPr>
                <w:rFonts w:ascii="Calibri" w:hAnsi="Calibri"/>
              </w:rPr>
              <w:t xml:space="preserve">m²  </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Default="00177FFC" w:rsidP="00177FFC">
            <w:r w:rsidRPr="00EE3589">
              <w:t xml:space="preserve">Per søknad + m²  </w:t>
            </w:r>
          </w:p>
        </w:tc>
        <w:tc>
          <w:tcPr>
            <w:tcW w:w="101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B10ACF" w:rsidRDefault="009659F7" w:rsidP="00177FFC">
            <w:pPr>
              <w:contextualSpacing/>
            </w:pPr>
            <w:r>
              <w:t>Kr 36 1</w:t>
            </w:r>
            <w:r w:rsidR="00B10ACF">
              <w:t>00</w:t>
            </w:r>
            <w:r w:rsidR="00177FFC" w:rsidRPr="00960DE4">
              <w:t xml:space="preserve">,– </w:t>
            </w:r>
          </w:p>
          <w:p w:rsidR="00177FFC" w:rsidRDefault="00177FFC" w:rsidP="00177FFC">
            <w:pPr>
              <w:contextualSpacing/>
            </w:pPr>
            <w:r w:rsidRPr="00960DE4">
              <w:t xml:space="preserve">+ </w:t>
            </w:r>
            <w:r w:rsidR="009659F7">
              <w:t xml:space="preserve">52 </w:t>
            </w:r>
            <w:r w:rsidRPr="00960DE4">
              <w:t>kr per m2</w:t>
            </w:r>
          </w:p>
        </w:tc>
      </w:tr>
      <w:tr w:rsidR="00177FFC" w:rsidRPr="007A32E5" w:rsidTr="00AE0D83">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Default="00AE0D83" w:rsidP="00177FFC">
            <w:r>
              <w:t>30-433</w:t>
            </w:r>
          </w:p>
        </w:tc>
        <w:tc>
          <w:tcPr>
            <w:tcW w:w="266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Pr="00571750" w:rsidRDefault="00177FFC" w:rsidP="00177FFC">
            <w:pPr>
              <w:contextualSpacing/>
              <w:rPr>
                <w:rFonts w:ascii="Calibri" w:hAnsi="Calibri"/>
              </w:rPr>
            </w:pPr>
            <w:r w:rsidRPr="00571750">
              <w:rPr>
                <w:rFonts w:ascii="Calibri" w:hAnsi="Calibri"/>
              </w:rPr>
              <w:t xml:space="preserve">401 - </w:t>
            </w:r>
            <w:smartTag w:uri="urn:schemas-microsoft-com:office:smarttags" w:element="metricconverter">
              <w:smartTagPr>
                <w:attr w:name="ProductID" w:val="600 mﾲ"/>
              </w:smartTagPr>
              <w:r w:rsidRPr="00571750">
                <w:rPr>
                  <w:rFonts w:ascii="Calibri" w:hAnsi="Calibri"/>
                </w:rPr>
                <w:t>600 m²</w:t>
              </w:r>
              <w:r>
                <w:rPr>
                  <w:rFonts w:ascii="Calibri" w:hAnsi="Calibri"/>
                </w:rPr>
                <w:t xml:space="preserve"> </w:t>
              </w:r>
            </w:smartTag>
            <w:r w:rsidRPr="00631BD0">
              <w:rPr>
                <w:rFonts w:ascii="Calibri" w:hAnsi="Calibri"/>
              </w:rPr>
              <w:t xml:space="preserve">+ </w:t>
            </w:r>
            <w:r>
              <w:rPr>
                <w:rFonts w:ascii="Calibri" w:hAnsi="Calibri"/>
              </w:rPr>
              <w:t xml:space="preserve">tillegg per m² som overstiger 400 </w:t>
            </w:r>
            <w:r w:rsidRPr="00631BD0">
              <w:rPr>
                <w:rFonts w:ascii="Calibri" w:hAnsi="Calibri"/>
              </w:rPr>
              <w:t xml:space="preserve">m²  </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Default="00177FFC" w:rsidP="00177FFC">
            <w:r w:rsidRPr="00EE3589">
              <w:t xml:space="preserve">Per søknad + m²  </w:t>
            </w:r>
          </w:p>
        </w:tc>
        <w:tc>
          <w:tcPr>
            <w:tcW w:w="101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B10ACF" w:rsidRDefault="009659F7" w:rsidP="00177FFC">
            <w:pPr>
              <w:contextualSpacing/>
            </w:pPr>
            <w:r>
              <w:t>Kr 45 200</w:t>
            </w:r>
            <w:r w:rsidR="00177FFC" w:rsidRPr="00960DE4">
              <w:t xml:space="preserve">,– </w:t>
            </w:r>
          </w:p>
          <w:p w:rsidR="00177FFC" w:rsidRDefault="00177FFC" w:rsidP="009659F7">
            <w:pPr>
              <w:contextualSpacing/>
            </w:pPr>
            <w:r w:rsidRPr="00960DE4">
              <w:t xml:space="preserve">+ </w:t>
            </w:r>
            <w:r w:rsidR="00B10ACF">
              <w:t>4</w:t>
            </w:r>
            <w:r w:rsidR="009659F7">
              <w:t>7</w:t>
            </w:r>
            <w:r w:rsidR="00B10ACF">
              <w:t xml:space="preserve"> </w:t>
            </w:r>
            <w:r w:rsidRPr="00960DE4">
              <w:t>kr per m2</w:t>
            </w:r>
          </w:p>
        </w:tc>
      </w:tr>
      <w:tr w:rsidR="00177FFC" w:rsidRPr="007A32E5" w:rsidTr="00AE0D83">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Default="00AE0D83" w:rsidP="00177FFC">
            <w:r>
              <w:t>30-434</w:t>
            </w:r>
          </w:p>
        </w:tc>
        <w:tc>
          <w:tcPr>
            <w:tcW w:w="266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Pr="00571750" w:rsidRDefault="00177FFC" w:rsidP="00177FFC">
            <w:pPr>
              <w:contextualSpacing/>
              <w:rPr>
                <w:rFonts w:ascii="Calibri" w:hAnsi="Calibri"/>
              </w:rPr>
            </w:pPr>
            <w:r w:rsidRPr="00571750">
              <w:rPr>
                <w:rFonts w:ascii="Calibri" w:hAnsi="Calibri"/>
              </w:rPr>
              <w:t xml:space="preserve">over </w:t>
            </w:r>
            <w:smartTag w:uri="urn:schemas-microsoft-com:office:smarttags" w:element="metricconverter">
              <w:smartTagPr>
                <w:attr w:name="ProductID" w:val="600 mﾲ"/>
              </w:smartTagPr>
              <w:r w:rsidRPr="00571750">
                <w:rPr>
                  <w:rFonts w:ascii="Calibri" w:hAnsi="Calibri"/>
                </w:rPr>
                <w:t>600 m²</w:t>
              </w:r>
              <w:r>
                <w:rPr>
                  <w:rFonts w:ascii="Calibri" w:hAnsi="Calibri"/>
                </w:rPr>
                <w:t xml:space="preserve"> </w:t>
              </w:r>
            </w:smartTag>
            <w:r w:rsidRPr="00631BD0">
              <w:rPr>
                <w:rFonts w:ascii="Calibri" w:hAnsi="Calibri"/>
              </w:rPr>
              <w:t xml:space="preserve">+ </w:t>
            </w:r>
            <w:r>
              <w:rPr>
                <w:rFonts w:ascii="Calibri" w:hAnsi="Calibri"/>
              </w:rPr>
              <w:t xml:space="preserve">tillegg per m² som overstiger 600 </w:t>
            </w:r>
            <w:r w:rsidRPr="00631BD0">
              <w:rPr>
                <w:rFonts w:ascii="Calibri" w:hAnsi="Calibri"/>
              </w:rPr>
              <w:t xml:space="preserve">m²  </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Default="00177FFC" w:rsidP="00177FFC">
            <w:r w:rsidRPr="00EE3589">
              <w:t xml:space="preserve">Per søknad + m²  </w:t>
            </w:r>
          </w:p>
        </w:tc>
        <w:tc>
          <w:tcPr>
            <w:tcW w:w="101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B10ACF" w:rsidRDefault="009659F7" w:rsidP="00177FFC">
            <w:pPr>
              <w:contextualSpacing/>
            </w:pPr>
            <w:r>
              <w:t>Kr 67 700</w:t>
            </w:r>
            <w:r w:rsidR="00177FFC" w:rsidRPr="00960DE4">
              <w:t xml:space="preserve">,– </w:t>
            </w:r>
          </w:p>
          <w:p w:rsidR="00177FFC" w:rsidRDefault="00177FFC" w:rsidP="00177FFC">
            <w:pPr>
              <w:contextualSpacing/>
            </w:pPr>
            <w:r w:rsidRPr="00960DE4">
              <w:t xml:space="preserve">+ </w:t>
            </w:r>
            <w:r w:rsidR="009659F7">
              <w:t xml:space="preserve">42 </w:t>
            </w:r>
            <w:r w:rsidRPr="00960DE4">
              <w:t>kr per m2</w:t>
            </w:r>
          </w:p>
        </w:tc>
      </w:tr>
      <w:tr w:rsidR="00177FFC" w:rsidRPr="007A32E5" w:rsidTr="00AE0D83">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Pr="00396C03" w:rsidRDefault="00AE0D83" w:rsidP="00177FFC">
            <w:r>
              <w:t>30-435</w:t>
            </w:r>
          </w:p>
        </w:tc>
        <w:tc>
          <w:tcPr>
            <w:tcW w:w="266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Default="00177FFC" w:rsidP="00177FFC">
            <w:pPr>
              <w:contextualSpacing/>
            </w:pPr>
            <w:r w:rsidRPr="00571750">
              <w:rPr>
                <w:rFonts w:ascii="Calibri" w:hAnsi="Calibri"/>
              </w:rPr>
              <w:t>For tilbygg/påbygg til bolig og fritidsbolig betales 50 % av ovennevnte satser</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Pr="00B254CC" w:rsidRDefault="00177FFC" w:rsidP="00177FFC">
            <w:r>
              <w:t>Per søknad</w:t>
            </w:r>
          </w:p>
        </w:tc>
        <w:tc>
          <w:tcPr>
            <w:tcW w:w="101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Pr="00396C03" w:rsidRDefault="00177FFC" w:rsidP="00177FFC"/>
        </w:tc>
      </w:tr>
      <w:tr w:rsidR="00177FFC" w:rsidRPr="007A32E5" w:rsidTr="00AE0D83">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Pr="00396C03" w:rsidRDefault="00AE0D83" w:rsidP="00177FFC">
            <w:r>
              <w:t>30-436</w:t>
            </w:r>
          </w:p>
        </w:tc>
        <w:tc>
          <w:tcPr>
            <w:tcW w:w="266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Default="00177FFC" w:rsidP="00177FFC">
            <w:pPr>
              <w:contextualSpacing/>
            </w:pPr>
            <w:r w:rsidRPr="00571750">
              <w:rPr>
                <w:rFonts w:ascii="Calibri" w:hAnsi="Calibri"/>
              </w:rPr>
              <w:t>For hovedombygging betales 50 % av ovennevnte satser</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Pr="00B254CC" w:rsidRDefault="00177FFC" w:rsidP="00177FFC">
            <w:r>
              <w:t>Per søknad</w:t>
            </w:r>
          </w:p>
        </w:tc>
        <w:tc>
          <w:tcPr>
            <w:tcW w:w="101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Pr="00396C03" w:rsidRDefault="00177FFC" w:rsidP="00177FFC"/>
        </w:tc>
      </w:tr>
      <w:tr w:rsidR="00177FFC" w:rsidRPr="007A32E5" w:rsidTr="00AE0D83">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Pr="00396C03" w:rsidRDefault="00AE0D83" w:rsidP="00177FFC">
            <w:r>
              <w:t>30-437</w:t>
            </w:r>
          </w:p>
        </w:tc>
        <w:tc>
          <w:tcPr>
            <w:tcW w:w="266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Pr="00571750" w:rsidRDefault="00177FFC" w:rsidP="00177FFC">
            <w:pPr>
              <w:rPr>
                <w:rFonts w:ascii="Calibri" w:hAnsi="Calibri"/>
              </w:rPr>
            </w:pPr>
            <w:r w:rsidRPr="00571750">
              <w:rPr>
                <w:rFonts w:ascii="Calibri" w:hAnsi="Calibri"/>
              </w:rPr>
              <w:t>For hver igangsettingstillatelse</w:t>
            </w:r>
            <w:r>
              <w:rPr>
                <w:rFonts w:ascii="Calibri" w:hAnsi="Calibri"/>
              </w:rPr>
              <w:t xml:space="preserve"> (IG)</w:t>
            </w:r>
          </w:p>
        </w:tc>
        <w:tc>
          <w:tcPr>
            <w:tcW w:w="94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Pr="00B254CC" w:rsidRDefault="00177FFC" w:rsidP="00177FFC">
            <w:r>
              <w:t>Per IG</w:t>
            </w:r>
          </w:p>
        </w:tc>
        <w:tc>
          <w:tcPr>
            <w:tcW w:w="101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77FFC" w:rsidRPr="00396C03" w:rsidRDefault="009659F7" w:rsidP="00177FFC">
            <w:r>
              <w:t>Kr 30</w:t>
            </w:r>
            <w:r w:rsidR="00B10ACF">
              <w:t>50</w:t>
            </w:r>
            <w:r w:rsidR="00177FFC" w:rsidRPr="00631BD0">
              <w:t>,–</w:t>
            </w:r>
          </w:p>
        </w:tc>
      </w:tr>
    </w:tbl>
    <w:p w:rsidR="00507893" w:rsidRDefault="00507893">
      <w:pPr>
        <w:rPr>
          <w:b/>
        </w:rPr>
      </w:pPr>
      <w:r>
        <w:rPr>
          <w:b/>
        </w:rPr>
        <w:br w:type="page"/>
      </w:r>
    </w:p>
    <w:p w:rsidR="00B254CC" w:rsidRPr="00731A2A" w:rsidRDefault="005A4446" w:rsidP="007A32E5">
      <w:pPr>
        <w:rPr>
          <w:b/>
        </w:rPr>
      </w:pPr>
      <w:r>
        <w:rPr>
          <w:b/>
        </w:rPr>
        <w:lastRenderedPageBreak/>
        <w:t>§ 3-16</w:t>
      </w:r>
      <w:r w:rsidR="00731A2A" w:rsidRPr="00731A2A">
        <w:rPr>
          <w:b/>
        </w:rPr>
        <w:t xml:space="preserve">. </w:t>
      </w:r>
      <w:r w:rsidR="00731A2A" w:rsidRPr="00731A2A">
        <w:rPr>
          <w:b/>
          <w:i/>
        </w:rPr>
        <w:t>Fasadeendring, etter pbl § 20-1 bokstav c)</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699"/>
        <w:gridCol w:w="5531"/>
        <w:gridCol w:w="1701"/>
        <w:gridCol w:w="1125"/>
      </w:tblGrid>
      <w:tr w:rsidR="00731A2A" w:rsidRPr="007A32E5" w:rsidTr="00B10ACF">
        <w:trPr>
          <w:tblHeader/>
        </w:trPr>
        <w:tc>
          <w:tcPr>
            <w:tcW w:w="3440"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31A2A" w:rsidRPr="00396C03" w:rsidRDefault="00731A2A" w:rsidP="00674C6C">
            <w:r w:rsidRPr="00731A2A">
              <w:rPr>
                <w:rFonts w:ascii="Calibri" w:eastAsia="Times New Roman" w:hAnsi="Calibri" w:cs="Times New Roman"/>
                <w:b/>
                <w:szCs w:val="20"/>
                <w:lang w:eastAsia="nb-NO"/>
              </w:rPr>
              <w:t>Fasadeendring, etter pbl § 20-1 bokstav c):</w:t>
            </w:r>
            <w:r>
              <w:rPr>
                <w:rFonts w:ascii="Calibri" w:eastAsia="Times New Roman" w:hAnsi="Calibri" w:cs="Times New Roman"/>
                <w:b/>
                <w:i/>
                <w:szCs w:val="20"/>
                <w:lang w:eastAsia="nb-NO"/>
              </w:rPr>
              <w:t xml:space="preserve"> </w:t>
            </w:r>
            <w:hyperlink r:id="rId30" w:history="1">
              <w:r w:rsidRPr="00373148">
                <w:rPr>
                  <w:rStyle w:val="Hyperkobling"/>
                </w:rPr>
                <w:t>§20-1</w:t>
              </w:r>
            </w:hyperlink>
          </w:p>
        </w:tc>
        <w:tc>
          <w:tcPr>
            <w:tcW w:w="939"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31A2A" w:rsidRPr="007A32E5" w:rsidRDefault="00731A2A" w:rsidP="00674C6C">
            <w:pPr>
              <w:rPr>
                <w:b/>
                <w:bCs/>
              </w:rPr>
            </w:pPr>
            <w:r w:rsidRPr="007A32E5">
              <w:rPr>
                <w:b/>
                <w:bCs/>
                <w:i/>
                <w:iCs/>
              </w:rPr>
              <w:t>Beregningsenhet</w:t>
            </w:r>
          </w:p>
        </w:tc>
        <w:tc>
          <w:tcPr>
            <w:tcW w:w="62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31A2A" w:rsidRPr="007A32E5" w:rsidRDefault="00731A2A" w:rsidP="00674C6C">
            <w:pPr>
              <w:rPr>
                <w:b/>
                <w:bCs/>
              </w:rPr>
            </w:pPr>
            <w:r w:rsidRPr="007A32E5">
              <w:rPr>
                <w:b/>
                <w:bCs/>
                <w:i/>
                <w:iCs/>
              </w:rPr>
              <w:t>Gebyr</w:t>
            </w:r>
          </w:p>
        </w:tc>
      </w:tr>
      <w:tr w:rsidR="00731A2A" w:rsidRPr="007A32E5" w:rsidTr="00B10ACF">
        <w:trPr>
          <w:trHeight w:val="369"/>
        </w:trPr>
        <w:tc>
          <w:tcPr>
            <w:tcW w:w="38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31A2A" w:rsidRPr="007A32E5" w:rsidRDefault="00AE0D83" w:rsidP="00674C6C">
            <w:r>
              <w:t>30-438</w:t>
            </w:r>
          </w:p>
        </w:tc>
        <w:tc>
          <w:tcPr>
            <w:tcW w:w="305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31A2A" w:rsidRPr="007A32E5" w:rsidRDefault="00731A2A" w:rsidP="00674C6C">
            <w:pPr>
              <w:contextualSpacing/>
            </w:pPr>
            <w:r w:rsidRPr="00AC2707">
              <w:t>Rammetillatelse og ved ett-trinns søknadsbehandling</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31A2A" w:rsidRPr="007A32E5" w:rsidRDefault="00731A2A" w:rsidP="00674C6C">
            <w:r w:rsidRPr="007A32E5">
              <w:t>Per søknad</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31A2A" w:rsidRPr="007A32E5" w:rsidRDefault="00B10ACF" w:rsidP="00126681">
            <w:r>
              <w:t xml:space="preserve">Kr </w:t>
            </w:r>
            <w:r w:rsidR="00126681">
              <w:t>60</w:t>
            </w:r>
            <w:r>
              <w:t>00</w:t>
            </w:r>
            <w:r w:rsidR="00731A2A" w:rsidRPr="007A32E5">
              <w:t>,–</w:t>
            </w:r>
          </w:p>
        </w:tc>
      </w:tr>
      <w:tr w:rsidR="00731A2A" w:rsidRPr="007A32E5" w:rsidTr="00B10ACF">
        <w:tc>
          <w:tcPr>
            <w:tcW w:w="38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31A2A" w:rsidRPr="007A32E5" w:rsidRDefault="00AE0D83" w:rsidP="00674C6C">
            <w:r>
              <w:t>30-439</w:t>
            </w:r>
          </w:p>
        </w:tc>
        <w:tc>
          <w:tcPr>
            <w:tcW w:w="305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31A2A" w:rsidRPr="007A32E5" w:rsidRDefault="00731A2A" w:rsidP="00674C6C">
            <w:pPr>
              <w:contextualSpacing/>
            </w:pPr>
            <w:r w:rsidRPr="00AC2707">
              <w:t>For hver igangsettingstillatelse</w:t>
            </w:r>
            <w:r>
              <w:t xml:space="preserve"> (IG)</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31A2A" w:rsidRPr="007A32E5" w:rsidRDefault="00731A2A" w:rsidP="00674C6C">
            <w:r w:rsidRPr="007A32E5">
              <w:t xml:space="preserve">Per </w:t>
            </w:r>
            <w:r>
              <w:t>IG</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31A2A" w:rsidRPr="007A32E5" w:rsidRDefault="00126681" w:rsidP="00674C6C">
            <w:r>
              <w:t>Kr 30</w:t>
            </w:r>
            <w:r w:rsidR="00B10ACF">
              <w:t>50</w:t>
            </w:r>
            <w:r w:rsidR="00731A2A" w:rsidRPr="007A32E5">
              <w:t>,–</w:t>
            </w:r>
          </w:p>
        </w:tc>
      </w:tr>
    </w:tbl>
    <w:p w:rsidR="00731A2A" w:rsidRDefault="00731A2A" w:rsidP="007A32E5"/>
    <w:p w:rsidR="00F557C6" w:rsidRDefault="005A4446" w:rsidP="00F557C6">
      <w:pPr>
        <w:rPr>
          <w:b/>
          <w:i/>
        </w:rPr>
      </w:pPr>
      <w:r>
        <w:rPr>
          <w:b/>
        </w:rPr>
        <w:t>§ 3-17</w:t>
      </w:r>
      <w:r w:rsidR="00F557C6" w:rsidRPr="00731A2A">
        <w:rPr>
          <w:b/>
        </w:rPr>
        <w:t xml:space="preserve">. </w:t>
      </w:r>
      <w:r w:rsidR="00F557C6" w:rsidRPr="00F557C6">
        <w:rPr>
          <w:b/>
          <w:i/>
        </w:rPr>
        <w:t>Bruksendri</w:t>
      </w:r>
      <w:r w:rsidR="00F557C6">
        <w:rPr>
          <w:b/>
          <w:i/>
        </w:rPr>
        <w:t>ng, etter pbl § 20-1 bokstav d)</w:t>
      </w:r>
    </w:p>
    <w:p w:rsidR="00F557C6" w:rsidRDefault="00F557C6" w:rsidP="00F557C6">
      <w:pPr>
        <w:contextualSpacing/>
      </w:pPr>
      <w:r>
        <w:t>Gjelder for bruksendring som ikke medfører endring av bygning, tekniske installasjoner m.m.</w:t>
      </w:r>
    </w:p>
    <w:p w:rsidR="00F557C6" w:rsidRDefault="00F557C6" w:rsidP="00F557C6">
      <w:pPr>
        <w:contextualSpacing/>
      </w:pPr>
      <w:r>
        <w:t>For bruksendring som krever bygningsmessige endringer betales gebyr</w:t>
      </w:r>
      <w:r w:rsidR="005A4446">
        <w:t xml:space="preserve"> etter areal som angitt i § 3-15</w:t>
      </w:r>
      <w:r>
        <w:t>.</w:t>
      </w:r>
    </w:p>
    <w:p w:rsidR="00F557C6" w:rsidRPr="00F557C6" w:rsidRDefault="00F557C6" w:rsidP="00F557C6">
      <w:pPr>
        <w:contextualSpacing/>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1"/>
        <w:gridCol w:w="5531"/>
        <w:gridCol w:w="1701"/>
        <w:gridCol w:w="983"/>
      </w:tblGrid>
      <w:tr w:rsidR="00F557C6" w:rsidRPr="007A32E5" w:rsidTr="00B10ACF">
        <w:trPr>
          <w:tblHeader/>
        </w:trPr>
        <w:tc>
          <w:tcPr>
            <w:tcW w:w="3518"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557C6" w:rsidRPr="00396C03" w:rsidRDefault="00F557C6" w:rsidP="00674C6C">
            <w:r w:rsidRPr="00F557C6">
              <w:rPr>
                <w:rFonts w:ascii="Calibri" w:eastAsia="Times New Roman" w:hAnsi="Calibri" w:cs="Times New Roman"/>
                <w:b/>
                <w:szCs w:val="20"/>
                <w:lang w:eastAsia="nb-NO"/>
              </w:rPr>
              <w:t>Bruksendring, etter pbl § 20-1 bokstav d):</w:t>
            </w:r>
            <w:r>
              <w:rPr>
                <w:rFonts w:ascii="Calibri" w:eastAsia="Times New Roman" w:hAnsi="Calibri" w:cs="Times New Roman"/>
                <w:b/>
                <w:szCs w:val="20"/>
                <w:lang w:eastAsia="nb-NO"/>
              </w:rPr>
              <w:t xml:space="preserve"> </w:t>
            </w:r>
            <w:hyperlink r:id="rId31" w:history="1">
              <w:r w:rsidRPr="00373148">
                <w:rPr>
                  <w:rStyle w:val="Hyperkobling"/>
                </w:rPr>
                <w:t>§20-1</w:t>
              </w:r>
            </w:hyperlink>
          </w:p>
        </w:tc>
        <w:tc>
          <w:tcPr>
            <w:tcW w:w="939"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557C6" w:rsidRPr="007A32E5" w:rsidRDefault="00F557C6" w:rsidP="00674C6C">
            <w:pPr>
              <w:rPr>
                <w:b/>
                <w:bCs/>
              </w:rPr>
            </w:pPr>
            <w:r w:rsidRPr="007A32E5">
              <w:rPr>
                <w:b/>
                <w:bCs/>
                <w:i/>
                <w:iCs/>
              </w:rPr>
              <w:t>Beregningsenhet</w:t>
            </w:r>
          </w:p>
        </w:tc>
        <w:tc>
          <w:tcPr>
            <w:tcW w:w="543"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557C6" w:rsidRPr="007A32E5" w:rsidRDefault="00F557C6" w:rsidP="00674C6C">
            <w:pPr>
              <w:rPr>
                <w:b/>
                <w:bCs/>
              </w:rPr>
            </w:pPr>
            <w:r w:rsidRPr="007A32E5">
              <w:rPr>
                <w:b/>
                <w:bCs/>
                <w:i/>
                <w:iCs/>
              </w:rPr>
              <w:t>Gebyr</w:t>
            </w:r>
          </w:p>
        </w:tc>
      </w:tr>
      <w:tr w:rsidR="00F557C6" w:rsidRPr="007A32E5" w:rsidTr="00B10ACF">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557C6" w:rsidRPr="007A32E5" w:rsidRDefault="00AE0D83" w:rsidP="00674C6C">
            <w:r>
              <w:t>30-440</w:t>
            </w:r>
          </w:p>
        </w:tc>
        <w:tc>
          <w:tcPr>
            <w:tcW w:w="305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557C6" w:rsidRPr="007A32E5" w:rsidRDefault="00F557C6" w:rsidP="00674C6C">
            <w:pPr>
              <w:contextualSpacing/>
            </w:pPr>
            <w:r w:rsidRPr="00AC2707">
              <w:t>Rammetillatelse og ved ett-trinns søknadsbehandling</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557C6" w:rsidRPr="007A32E5" w:rsidRDefault="00F557C6" w:rsidP="00674C6C">
            <w:r w:rsidRPr="007A32E5">
              <w:t>Per søknad</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557C6" w:rsidRPr="007A32E5" w:rsidRDefault="00B10ACF" w:rsidP="00126681">
            <w:r>
              <w:t xml:space="preserve">Kr </w:t>
            </w:r>
            <w:r w:rsidR="00126681">
              <w:t>60</w:t>
            </w:r>
            <w:r>
              <w:t>00</w:t>
            </w:r>
            <w:r w:rsidR="00F557C6" w:rsidRPr="007A32E5">
              <w:t>,–</w:t>
            </w:r>
          </w:p>
        </w:tc>
      </w:tr>
      <w:tr w:rsidR="00F557C6" w:rsidRPr="007A32E5" w:rsidTr="00B10ACF">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557C6" w:rsidRPr="007A32E5" w:rsidRDefault="00AE0D83" w:rsidP="00674C6C">
            <w:r>
              <w:t>30-441</w:t>
            </w:r>
          </w:p>
        </w:tc>
        <w:tc>
          <w:tcPr>
            <w:tcW w:w="305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557C6" w:rsidRPr="007A32E5" w:rsidRDefault="00F557C6" w:rsidP="00674C6C">
            <w:pPr>
              <w:contextualSpacing/>
            </w:pPr>
            <w:r w:rsidRPr="00AC2707">
              <w:t>For hver igangsettingstillatelse</w:t>
            </w:r>
            <w:r>
              <w:t xml:space="preserve"> (IG)</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557C6" w:rsidRPr="007A32E5" w:rsidRDefault="00F557C6" w:rsidP="00674C6C">
            <w:r w:rsidRPr="007A32E5">
              <w:t xml:space="preserve">Per </w:t>
            </w:r>
            <w:r>
              <w:t>IG</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557C6" w:rsidRPr="007A32E5" w:rsidRDefault="00126681" w:rsidP="00126681">
            <w:r>
              <w:t>Kr 30</w:t>
            </w:r>
            <w:r w:rsidR="00B10ACF">
              <w:t>50</w:t>
            </w:r>
            <w:r w:rsidR="00F557C6" w:rsidRPr="007A32E5">
              <w:t>,–</w:t>
            </w:r>
          </w:p>
        </w:tc>
      </w:tr>
    </w:tbl>
    <w:p w:rsidR="00731A2A" w:rsidRDefault="00731A2A" w:rsidP="007A32E5"/>
    <w:p w:rsidR="00674C6C" w:rsidRPr="00571750" w:rsidRDefault="005A4446" w:rsidP="00674C6C">
      <w:pPr>
        <w:rPr>
          <w:rFonts w:ascii="Calibri" w:hAnsi="Calibri"/>
          <w:b/>
        </w:rPr>
      </w:pPr>
      <w:r>
        <w:rPr>
          <w:b/>
        </w:rPr>
        <w:t>§ 3-18</w:t>
      </w:r>
      <w:r w:rsidR="00674C6C" w:rsidRPr="00731A2A">
        <w:rPr>
          <w:b/>
        </w:rPr>
        <w:t xml:space="preserve">. </w:t>
      </w:r>
      <w:r w:rsidR="00674C6C" w:rsidRPr="00ED3E9B">
        <w:rPr>
          <w:rFonts w:ascii="Calibri" w:hAnsi="Calibri"/>
          <w:b/>
          <w:i/>
        </w:rPr>
        <w:t>Riving, etter pbl § 20-1 første ledd bokstav e)</w:t>
      </w:r>
    </w:p>
    <w:p w:rsidR="00674C6C" w:rsidRDefault="00674C6C" w:rsidP="00674C6C">
      <w:pPr>
        <w:contextualSpacing/>
        <w:rPr>
          <w:rFonts w:ascii="Calibri" w:hAnsi="Calibri"/>
        </w:rPr>
      </w:pPr>
      <w:r w:rsidRPr="00674C6C">
        <w:rPr>
          <w:rFonts w:ascii="Calibri" w:hAnsi="Calibri"/>
        </w:rPr>
        <w:t>Gjelder kun når det ikke skal oppføres ny bygning.</w:t>
      </w:r>
    </w:p>
    <w:p w:rsidR="00674C6C" w:rsidRPr="00674C6C" w:rsidRDefault="00674C6C" w:rsidP="00674C6C">
      <w:pPr>
        <w:contextualSpacing/>
        <w:rPr>
          <w:i/>
        </w:rPr>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699"/>
        <w:gridCol w:w="5531"/>
        <w:gridCol w:w="1701"/>
        <w:gridCol w:w="1125"/>
      </w:tblGrid>
      <w:tr w:rsidR="00674C6C" w:rsidRPr="007A32E5" w:rsidTr="00B10ACF">
        <w:trPr>
          <w:tblHeader/>
        </w:trPr>
        <w:tc>
          <w:tcPr>
            <w:tcW w:w="3440"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74C6C" w:rsidRPr="00396C03" w:rsidRDefault="00674C6C" w:rsidP="00674C6C">
            <w:pPr>
              <w:contextualSpacing/>
            </w:pPr>
            <w:r w:rsidRPr="00674C6C">
              <w:rPr>
                <w:rFonts w:ascii="Calibri" w:eastAsia="Times New Roman" w:hAnsi="Calibri" w:cs="Times New Roman"/>
                <w:b/>
                <w:szCs w:val="20"/>
                <w:lang w:eastAsia="nb-NO"/>
              </w:rPr>
              <w:t>Riving, etter pbl § 20-1 første ledd bokstav e)</w:t>
            </w:r>
            <w:r w:rsidRPr="00F557C6">
              <w:rPr>
                <w:rFonts w:ascii="Calibri" w:eastAsia="Times New Roman" w:hAnsi="Calibri" w:cs="Times New Roman"/>
                <w:b/>
                <w:szCs w:val="20"/>
                <w:lang w:eastAsia="nb-NO"/>
              </w:rPr>
              <w:t>:</w:t>
            </w:r>
            <w:r>
              <w:rPr>
                <w:rFonts w:ascii="Calibri" w:eastAsia="Times New Roman" w:hAnsi="Calibri" w:cs="Times New Roman"/>
                <w:b/>
                <w:szCs w:val="20"/>
                <w:lang w:eastAsia="nb-NO"/>
              </w:rPr>
              <w:t xml:space="preserve"> </w:t>
            </w:r>
            <w:hyperlink r:id="rId32" w:history="1">
              <w:r w:rsidRPr="00373148">
                <w:rPr>
                  <w:rStyle w:val="Hyperkobling"/>
                </w:rPr>
                <w:t>§20-1</w:t>
              </w:r>
            </w:hyperlink>
          </w:p>
        </w:tc>
        <w:tc>
          <w:tcPr>
            <w:tcW w:w="939"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74C6C" w:rsidRPr="007A32E5" w:rsidRDefault="00674C6C" w:rsidP="00674C6C">
            <w:pPr>
              <w:contextualSpacing/>
              <w:rPr>
                <w:b/>
                <w:bCs/>
              </w:rPr>
            </w:pPr>
            <w:r w:rsidRPr="007A32E5">
              <w:rPr>
                <w:b/>
                <w:bCs/>
                <w:i/>
                <w:iCs/>
              </w:rPr>
              <w:t>Beregningsenhet</w:t>
            </w:r>
          </w:p>
        </w:tc>
        <w:tc>
          <w:tcPr>
            <w:tcW w:w="62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74C6C" w:rsidRPr="007A32E5" w:rsidRDefault="00674C6C" w:rsidP="00674C6C">
            <w:pPr>
              <w:contextualSpacing/>
              <w:rPr>
                <w:b/>
                <w:bCs/>
              </w:rPr>
            </w:pPr>
            <w:r w:rsidRPr="007A32E5">
              <w:rPr>
                <w:b/>
                <w:bCs/>
                <w:i/>
                <w:iCs/>
              </w:rPr>
              <w:t>Gebyr</w:t>
            </w:r>
          </w:p>
        </w:tc>
      </w:tr>
      <w:tr w:rsidR="00674C6C" w:rsidRPr="007A32E5" w:rsidTr="00B10ACF">
        <w:trPr>
          <w:trHeight w:val="369"/>
        </w:trPr>
        <w:tc>
          <w:tcPr>
            <w:tcW w:w="38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AE0D83" w:rsidP="00674C6C">
            <w:r>
              <w:t>30-442</w:t>
            </w:r>
          </w:p>
        </w:tc>
        <w:tc>
          <w:tcPr>
            <w:tcW w:w="305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674C6C" w:rsidP="00674C6C">
            <w:pPr>
              <w:contextualSpacing/>
            </w:pPr>
            <w:r>
              <w:t xml:space="preserve">Rammetillatelse og </w:t>
            </w:r>
            <w:r w:rsidRPr="00AC2707">
              <w:t>ett-trinns søknadsbehandling</w:t>
            </w:r>
            <w:r>
              <w:t xml:space="preserve"> 0 – 100 m</w:t>
            </w:r>
            <w:r w:rsidRPr="00674C6C">
              <w:rPr>
                <w:vertAlign w:val="superscript"/>
              </w:rPr>
              <w:t>2</w:t>
            </w:r>
            <w:r>
              <w:rPr>
                <w:vertAlign w:val="superscript"/>
              </w:rPr>
              <w:t xml:space="preserve"> </w:t>
            </w:r>
            <w:r w:rsidRPr="00674C6C">
              <w:t>BRA</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674C6C" w:rsidP="00674C6C">
            <w:r w:rsidRPr="007A32E5">
              <w:t>Per søknad</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B10ACF" w:rsidP="00126681">
            <w:r>
              <w:t xml:space="preserve">Kr </w:t>
            </w:r>
            <w:r w:rsidR="00126681">
              <w:t>60</w:t>
            </w:r>
            <w:r>
              <w:t>00</w:t>
            </w:r>
            <w:r w:rsidR="00674C6C" w:rsidRPr="007A32E5">
              <w:t>,–</w:t>
            </w:r>
          </w:p>
        </w:tc>
      </w:tr>
      <w:tr w:rsidR="00674C6C" w:rsidRPr="007A32E5" w:rsidTr="00B10ACF">
        <w:trPr>
          <w:trHeight w:val="369"/>
        </w:trPr>
        <w:tc>
          <w:tcPr>
            <w:tcW w:w="38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AE0D83" w:rsidP="00674C6C">
            <w:r>
              <w:t>30-443</w:t>
            </w:r>
          </w:p>
        </w:tc>
        <w:tc>
          <w:tcPr>
            <w:tcW w:w="305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674C6C" w:rsidP="00674C6C">
            <w:pPr>
              <w:contextualSpacing/>
            </w:pPr>
            <w:r>
              <w:t>Rammetillatelse og ett</w:t>
            </w:r>
            <w:r w:rsidRPr="00AC2707">
              <w:t>-trinns søknadsbehandling</w:t>
            </w:r>
            <w:r>
              <w:t xml:space="preserve"> over 100 m</w:t>
            </w:r>
            <w:r w:rsidRPr="00674C6C">
              <w:rPr>
                <w:vertAlign w:val="superscript"/>
              </w:rPr>
              <w:t>2</w:t>
            </w:r>
            <w:r>
              <w:rPr>
                <w:vertAlign w:val="superscript"/>
              </w:rPr>
              <w:t xml:space="preserve"> </w:t>
            </w:r>
            <w:r w:rsidRPr="00674C6C">
              <w:t>BRA</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674C6C" w:rsidP="00674C6C">
            <w:r w:rsidRPr="007A32E5">
              <w:t>Per søknad</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126681" w:rsidP="00674C6C">
            <w:r>
              <w:t>Kr 11 5</w:t>
            </w:r>
            <w:r w:rsidR="00B10ACF">
              <w:t>50</w:t>
            </w:r>
            <w:r w:rsidR="00674C6C" w:rsidRPr="007A32E5">
              <w:t>,–</w:t>
            </w:r>
          </w:p>
        </w:tc>
      </w:tr>
      <w:tr w:rsidR="00674C6C" w:rsidRPr="007A32E5" w:rsidTr="00B10ACF">
        <w:tc>
          <w:tcPr>
            <w:tcW w:w="38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AE0D83" w:rsidP="00674C6C">
            <w:r>
              <w:t>30-444</w:t>
            </w:r>
          </w:p>
        </w:tc>
        <w:tc>
          <w:tcPr>
            <w:tcW w:w="305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674C6C" w:rsidP="00674C6C">
            <w:pPr>
              <w:contextualSpacing/>
            </w:pPr>
            <w:r w:rsidRPr="00AC2707">
              <w:t>For hver igangsettingstillatelse</w:t>
            </w:r>
            <w:r>
              <w:t xml:space="preserve"> (IG)</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674C6C" w:rsidP="00674C6C">
            <w:r w:rsidRPr="007A32E5">
              <w:t xml:space="preserve">Per </w:t>
            </w:r>
            <w:r>
              <w:t>IG</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B10ACF" w:rsidP="00126681">
            <w:r>
              <w:t xml:space="preserve">Kr </w:t>
            </w:r>
            <w:r w:rsidR="00126681">
              <w:t>30</w:t>
            </w:r>
            <w:r>
              <w:t>50</w:t>
            </w:r>
            <w:r w:rsidR="00674C6C" w:rsidRPr="007A32E5">
              <w:t>,–</w:t>
            </w:r>
          </w:p>
        </w:tc>
      </w:tr>
    </w:tbl>
    <w:p w:rsidR="00F557C6" w:rsidRDefault="00F557C6" w:rsidP="007A32E5"/>
    <w:p w:rsidR="00674C6C" w:rsidRPr="00571750" w:rsidRDefault="005A4446" w:rsidP="00674C6C">
      <w:pPr>
        <w:rPr>
          <w:rFonts w:ascii="Calibri" w:hAnsi="Calibri"/>
          <w:b/>
        </w:rPr>
      </w:pPr>
      <w:r>
        <w:rPr>
          <w:b/>
        </w:rPr>
        <w:t>§ 3-19</w:t>
      </w:r>
      <w:r w:rsidR="00674C6C" w:rsidRPr="00731A2A">
        <w:rPr>
          <w:b/>
        </w:rPr>
        <w:t xml:space="preserve">. </w:t>
      </w:r>
      <w:r w:rsidR="00674C6C" w:rsidRPr="00ED3E9B">
        <w:rPr>
          <w:rFonts w:ascii="Calibri" w:hAnsi="Calibri"/>
          <w:b/>
          <w:i/>
        </w:rPr>
        <w:t>Oppføring, endring eller reparasjon av bygningstekniske installasjoner, etter pbl § 20-1 første ledd bokstav f)</w:t>
      </w:r>
    </w:p>
    <w:p w:rsidR="00674C6C" w:rsidRPr="00674C6C" w:rsidRDefault="00674C6C" w:rsidP="00674C6C">
      <w:pPr>
        <w:contextualSpacing/>
        <w:rPr>
          <w:i/>
        </w:rPr>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37"/>
        <w:gridCol w:w="5252"/>
        <w:gridCol w:w="1701"/>
        <w:gridCol w:w="1266"/>
      </w:tblGrid>
      <w:tr w:rsidR="00674C6C" w:rsidRPr="007A32E5" w:rsidTr="00B10ACF">
        <w:trPr>
          <w:tblHeader/>
        </w:trPr>
        <w:tc>
          <w:tcPr>
            <w:tcW w:w="3362"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74C6C" w:rsidRPr="00396C03" w:rsidRDefault="00674C6C" w:rsidP="00674C6C">
            <w:pPr>
              <w:contextualSpacing/>
            </w:pPr>
            <w:r w:rsidRPr="00674C6C">
              <w:rPr>
                <w:rFonts w:ascii="Calibri" w:eastAsia="Times New Roman" w:hAnsi="Calibri" w:cs="Times New Roman"/>
                <w:b/>
                <w:szCs w:val="20"/>
                <w:lang w:eastAsia="nb-NO"/>
              </w:rPr>
              <w:t xml:space="preserve">Oppføring, endring eller reparasjon av bygningstekniske installasjoner, etter pbl § 20-1 første ledd bokstav f): </w:t>
            </w:r>
            <w:hyperlink r:id="rId33" w:history="1">
              <w:r w:rsidRPr="00373148">
                <w:rPr>
                  <w:rStyle w:val="Hyperkobling"/>
                </w:rPr>
                <w:t>§20-1</w:t>
              </w:r>
            </w:hyperlink>
          </w:p>
        </w:tc>
        <w:tc>
          <w:tcPr>
            <w:tcW w:w="939"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74C6C" w:rsidRPr="007A32E5" w:rsidRDefault="00674C6C" w:rsidP="00674C6C">
            <w:pPr>
              <w:contextualSpacing/>
              <w:rPr>
                <w:b/>
                <w:bCs/>
              </w:rPr>
            </w:pPr>
            <w:r w:rsidRPr="007A32E5">
              <w:rPr>
                <w:b/>
                <w:bCs/>
                <w:i/>
                <w:iCs/>
              </w:rPr>
              <w:t>Beregningsenhet</w:t>
            </w:r>
          </w:p>
        </w:tc>
        <w:tc>
          <w:tcPr>
            <w:tcW w:w="700"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74C6C" w:rsidRPr="007A32E5" w:rsidRDefault="00674C6C" w:rsidP="00674C6C">
            <w:pPr>
              <w:contextualSpacing/>
              <w:rPr>
                <w:b/>
                <w:bCs/>
              </w:rPr>
            </w:pPr>
            <w:r w:rsidRPr="007A32E5">
              <w:rPr>
                <w:b/>
                <w:bCs/>
                <w:i/>
                <w:iCs/>
              </w:rPr>
              <w:t>Gebyr</w:t>
            </w:r>
          </w:p>
        </w:tc>
      </w:tr>
      <w:tr w:rsidR="00674C6C" w:rsidRPr="007A32E5" w:rsidTr="00B10ACF">
        <w:trPr>
          <w:trHeight w:val="369"/>
        </w:trPr>
        <w:tc>
          <w:tcPr>
            <w:tcW w:w="46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AE0D83" w:rsidP="00674C6C">
            <w:r>
              <w:t>30-445</w:t>
            </w:r>
          </w:p>
        </w:tc>
        <w:tc>
          <w:tcPr>
            <w:tcW w:w="29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674C6C" w:rsidP="00674C6C">
            <w:pPr>
              <w:contextualSpacing/>
            </w:pPr>
            <w:r>
              <w:t xml:space="preserve">Rammetillatelse og </w:t>
            </w:r>
            <w:r w:rsidRPr="00AC2707">
              <w:t>ett-trinns søknadsbehandling</w:t>
            </w:r>
            <w:r>
              <w:t xml:space="preserve"> tiltaksklasse 1</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674C6C" w:rsidP="00674C6C">
            <w:r w:rsidRPr="007A32E5">
              <w:t>Per søknad</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B10ACF" w:rsidP="00126681">
            <w:r>
              <w:t xml:space="preserve">Kr </w:t>
            </w:r>
            <w:r w:rsidR="00126681">
              <w:t>60</w:t>
            </w:r>
            <w:r>
              <w:t>00</w:t>
            </w:r>
            <w:r w:rsidR="00674C6C" w:rsidRPr="007A32E5">
              <w:t>,–</w:t>
            </w:r>
          </w:p>
        </w:tc>
      </w:tr>
      <w:tr w:rsidR="00674C6C" w:rsidRPr="007A32E5" w:rsidTr="00B10ACF">
        <w:trPr>
          <w:trHeight w:val="369"/>
        </w:trPr>
        <w:tc>
          <w:tcPr>
            <w:tcW w:w="46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AE0D83" w:rsidP="00674C6C">
            <w:r>
              <w:t>30-446</w:t>
            </w:r>
          </w:p>
        </w:tc>
        <w:tc>
          <w:tcPr>
            <w:tcW w:w="29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674C6C" w:rsidP="00674C6C">
            <w:pPr>
              <w:contextualSpacing/>
            </w:pPr>
            <w:r>
              <w:t>Rammetillatelse og ett</w:t>
            </w:r>
            <w:r w:rsidRPr="00AC2707">
              <w:t>-trinns søknadsbehandling</w:t>
            </w:r>
            <w:r>
              <w:t xml:space="preserve"> tiltaksklasse 2 og 3</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674C6C" w:rsidP="00674C6C">
            <w:r w:rsidRPr="007A32E5">
              <w:t>Per søknad</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126681" w:rsidP="00674C6C">
            <w:r>
              <w:t>Kr 11 5</w:t>
            </w:r>
            <w:r w:rsidR="00B10ACF">
              <w:t>50</w:t>
            </w:r>
            <w:r w:rsidR="00674C6C" w:rsidRPr="007A32E5">
              <w:t>,–</w:t>
            </w:r>
          </w:p>
        </w:tc>
      </w:tr>
      <w:tr w:rsidR="00674C6C" w:rsidRPr="007A32E5" w:rsidTr="00B10ACF">
        <w:tc>
          <w:tcPr>
            <w:tcW w:w="46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AE0D83" w:rsidP="00674C6C">
            <w:r>
              <w:t>30-447</w:t>
            </w:r>
          </w:p>
        </w:tc>
        <w:tc>
          <w:tcPr>
            <w:tcW w:w="29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674C6C" w:rsidP="00674C6C">
            <w:pPr>
              <w:contextualSpacing/>
            </w:pPr>
            <w:r w:rsidRPr="00AC2707">
              <w:t>For hver igangsettingstillatelse</w:t>
            </w:r>
            <w:r>
              <w:t xml:space="preserve"> (IG)</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674C6C" w:rsidP="00674C6C">
            <w:r w:rsidRPr="007A32E5">
              <w:t xml:space="preserve">Per </w:t>
            </w:r>
            <w:r>
              <w:t>IG</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74C6C" w:rsidRPr="007A32E5" w:rsidRDefault="00B10ACF" w:rsidP="00126681">
            <w:r>
              <w:t xml:space="preserve">Kr </w:t>
            </w:r>
            <w:r w:rsidR="00126681">
              <w:t>30</w:t>
            </w:r>
            <w:r>
              <w:t>50</w:t>
            </w:r>
            <w:r w:rsidR="00674C6C" w:rsidRPr="007A32E5">
              <w:t>,–</w:t>
            </w:r>
          </w:p>
        </w:tc>
      </w:tr>
    </w:tbl>
    <w:p w:rsidR="00674C6C" w:rsidRDefault="00674C6C" w:rsidP="007A32E5"/>
    <w:p w:rsidR="00507893" w:rsidRDefault="00507893">
      <w:pPr>
        <w:rPr>
          <w:b/>
        </w:rPr>
      </w:pPr>
      <w:r>
        <w:rPr>
          <w:b/>
        </w:rPr>
        <w:br w:type="page"/>
      </w:r>
    </w:p>
    <w:p w:rsidR="00ED3E9B" w:rsidRPr="00ED3E9B" w:rsidRDefault="005A4446" w:rsidP="007A32E5">
      <w:pPr>
        <w:rPr>
          <w:b/>
        </w:rPr>
      </w:pPr>
      <w:r>
        <w:rPr>
          <w:b/>
        </w:rPr>
        <w:lastRenderedPageBreak/>
        <w:t>§ 3-20</w:t>
      </w:r>
      <w:r w:rsidR="00ED3E9B" w:rsidRPr="00ED3E9B">
        <w:rPr>
          <w:b/>
        </w:rPr>
        <w:t xml:space="preserve">. </w:t>
      </w:r>
      <w:r w:rsidR="00ED3E9B" w:rsidRPr="00ED3E9B">
        <w:rPr>
          <w:b/>
          <w:i/>
        </w:rPr>
        <w:t>Gebyr for godkjenning av foretak for ansvarsrett i byggesaker</w:t>
      </w:r>
    </w:p>
    <w:p w:rsidR="00674C6C" w:rsidRDefault="00ED3E9B" w:rsidP="007A32E5">
      <w:r>
        <w:t xml:space="preserve">Arbeid </w:t>
      </w:r>
      <w:r w:rsidRPr="00CB2F1A">
        <w:t xml:space="preserve">unntatt gebyr etter § </w:t>
      </w:r>
      <w:r w:rsidR="00CB2F1A" w:rsidRPr="00CB2F1A">
        <w:t>3</w:t>
      </w:r>
      <w:r w:rsidR="005A4446">
        <w:t>-23</w:t>
      </w:r>
      <w:r>
        <w:t xml:space="preserve"> </w:t>
      </w:r>
      <w:r w:rsidR="00CB2F1A">
        <w:t>b</w:t>
      </w:r>
      <w:r>
        <w:t xml:space="preserve">etaler ikke gebyr etter </w:t>
      </w:r>
      <w:r w:rsidR="005A4446">
        <w:t>§ 3-20</w:t>
      </w:r>
      <w:r>
        <w:t>.</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985"/>
        <w:gridCol w:w="5245"/>
        <w:gridCol w:w="1701"/>
        <w:gridCol w:w="1125"/>
      </w:tblGrid>
      <w:tr w:rsidR="00ED3E9B" w:rsidRPr="007A32E5" w:rsidTr="00B10ACF">
        <w:trPr>
          <w:tblHeader/>
        </w:trPr>
        <w:tc>
          <w:tcPr>
            <w:tcW w:w="3440"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ED3E9B" w:rsidRPr="00396C03" w:rsidRDefault="00ED3E9B" w:rsidP="001D0E72">
            <w:pPr>
              <w:contextualSpacing/>
            </w:pPr>
            <w:r w:rsidRPr="00ED3E9B">
              <w:rPr>
                <w:rFonts w:ascii="Calibri" w:eastAsia="Times New Roman" w:hAnsi="Calibri" w:cs="Times New Roman"/>
                <w:b/>
                <w:szCs w:val="20"/>
                <w:lang w:eastAsia="nb-NO"/>
              </w:rPr>
              <w:t>Gebyr for godkjenning av foretak for ansvarsrett i byggesaker:</w:t>
            </w:r>
          </w:p>
        </w:tc>
        <w:tc>
          <w:tcPr>
            <w:tcW w:w="939"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ED3E9B" w:rsidRPr="007A32E5" w:rsidRDefault="00ED3E9B" w:rsidP="001D0E72">
            <w:pPr>
              <w:contextualSpacing/>
              <w:rPr>
                <w:b/>
                <w:bCs/>
              </w:rPr>
            </w:pPr>
            <w:r w:rsidRPr="007A32E5">
              <w:rPr>
                <w:b/>
                <w:bCs/>
                <w:i/>
                <w:iCs/>
              </w:rPr>
              <w:t>Beregningsenhet</w:t>
            </w:r>
          </w:p>
        </w:tc>
        <w:tc>
          <w:tcPr>
            <w:tcW w:w="62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ED3E9B" w:rsidRPr="007A32E5" w:rsidRDefault="00ED3E9B" w:rsidP="001D0E72">
            <w:pPr>
              <w:contextualSpacing/>
              <w:rPr>
                <w:b/>
                <w:bCs/>
              </w:rPr>
            </w:pPr>
            <w:r w:rsidRPr="007A32E5">
              <w:rPr>
                <w:b/>
                <w:bCs/>
                <w:i/>
                <w:iCs/>
              </w:rPr>
              <w:t>Gebyr</w:t>
            </w:r>
          </w:p>
        </w:tc>
      </w:tr>
      <w:tr w:rsidR="00ED3E9B" w:rsidRPr="007A32E5" w:rsidTr="00B10ACF">
        <w:trPr>
          <w:trHeight w:val="369"/>
        </w:trPr>
        <w:tc>
          <w:tcPr>
            <w:tcW w:w="54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ED3E9B" w:rsidRPr="007A32E5" w:rsidRDefault="00AE0D83" w:rsidP="001D0E72">
            <w:r>
              <w:t>30-448</w:t>
            </w:r>
          </w:p>
        </w:tc>
        <w:tc>
          <w:tcPr>
            <w:tcW w:w="28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ED3E9B" w:rsidRPr="007A32E5" w:rsidRDefault="00ED3E9B" w:rsidP="001D0E72">
            <w:pPr>
              <w:contextualSpacing/>
            </w:pPr>
            <w:r w:rsidRPr="00ED3E9B">
              <w:t>Gebyr for lokal godkjenning av foretak der erklæring om ansvar ikke kan benyttes, jf. forskrift ombyggesak § 11-4</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ED3E9B" w:rsidRPr="007A32E5" w:rsidRDefault="00ED3E9B" w:rsidP="00ED3E9B">
            <w:r w:rsidRPr="007A32E5">
              <w:t xml:space="preserve">Per </w:t>
            </w:r>
            <w:r>
              <w:t>godkjenning</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ED3E9B" w:rsidRPr="007A32E5" w:rsidRDefault="00126681" w:rsidP="001D0E72">
            <w:r>
              <w:t>Kr 30</w:t>
            </w:r>
            <w:r w:rsidR="00B10ACF">
              <w:t>50</w:t>
            </w:r>
            <w:r w:rsidR="00ED3E9B" w:rsidRPr="007A32E5">
              <w:t>,–</w:t>
            </w:r>
          </w:p>
        </w:tc>
      </w:tr>
      <w:tr w:rsidR="00ED3E9B" w:rsidRPr="007A32E5" w:rsidTr="00B10ACF">
        <w:trPr>
          <w:trHeight w:val="369"/>
        </w:trPr>
        <w:tc>
          <w:tcPr>
            <w:tcW w:w="54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ED3E9B" w:rsidRPr="007A32E5" w:rsidRDefault="00AE0D83" w:rsidP="001D0E72">
            <w:r>
              <w:t>30-449</w:t>
            </w:r>
          </w:p>
        </w:tc>
        <w:tc>
          <w:tcPr>
            <w:tcW w:w="28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ED3E9B" w:rsidRPr="007A32E5" w:rsidRDefault="00ED3E9B" w:rsidP="001D0E72">
            <w:pPr>
              <w:contextualSpacing/>
            </w:pPr>
            <w:r w:rsidRPr="00ED3E9B">
              <w:t>Personlig godkjenning etter forskrift om byggesak § 6-8</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ED3E9B" w:rsidRPr="007A32E5" w:rsidRDefault="00ED3E9B" w:rsidP="001D0E72">
            <w:r w:rsidRPr="00ED3E9B">
              <w:t>Per godkjenning</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ED3E9B" w:rsidRPr="007A32E5" w:rsidRDefault="00126681" w:rsidP="001D0E72">
            <w:r>
              <w:t>Kr 30</w:t>
            </w:r>
            <w:r w:rsidR="00B10ACF">
              <w:t>50</w:t>
            </w:r>
            <w:r w:rsidR="00ED3E9B" w:rsidRPr="007A32E5">
              <w:t>,–</w:t>
            </w:r>
          </w:p>
        </w:tc>
      </w:tr>
      <w:tr w:rsidR="0077329B" w:rsidRPr="007A32E5" w:rsidTr="00B10ACF">
        <w:trPr>
          <w:trHeight w:val="369"/>
        </w:trPr>
        <w:tc>
          <w:tcPr>
            <w:tcW w:w="54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7329B" w:rsidRPr="007A32E5" w:rsidRDefault="00AE0D83" w:rsidP="001D0E72">
            <w:r>
              <w:t>30-450</w:t>
            </w:r>
          </w:p>
        </w:tc>
        <w:tc>
          <w:tcPr>
            <w:tcW w:w="28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7329B" w:rsidRPr="00ED3E9B" w:rsidRDefault="0077329B" w:rsidP="001D0E72">
            <w:pPr>
              <w:contextualSpacing/>
            </w:pPr>
            <w:r>
              <w:t>Avslag på søknad om lokal eller personlig godkjenning</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7329B" w:rsidRPr="00ED3E9B" w:rsidRDefault="0077329B" w:rsidP="001D0E72">
            <w:r>
              <w:t>Per avslag</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7329B" w:rsidRPr="007A32E5" w:rsidRDefault="0077329B" w:rsidP="001D0E72">
            <w:r>
              <w:t xml:space="preserve">Kr </w:t>
            </w:r>
            <w:r w:rsidR="00126681">
              <w:t>30</w:t>
            </w:r>
            <w:r w:rsidR="00B10ACF">
              <w:t>50</w:t>
            </w:r>
            <w:r>
              <w:t>,-</w:t>
            </w:r>
          </w:p>
        </w:tc>
      </w:tr>
    </w:tbl>
    <w:p w:rsidR="00ED3E9B" w:rsidRDefault="00ED3E9B" w:rsidP="007A32E5"/>
    <w:p w:rsidR="00674C6C" w:rsidRDefault="005A4446" w:rsidP="007A32E5">
      <w:pPr>
        <w:rPr>
          <w:rFonts w:ascii="Calibri" w:hAnsi="Calibri"/>
        </w:rPr>
      </w:pPr>
      <w:r>
        <w:rPr>
          <w:rFonts w:ascii="Calibri" w:hAnsi="Calibri"/>
          <w:b/>
        </w:rPr>
        <w:t>§ 3-21</w:t>
      </w:r>
      <w:r w:rsidR="00ED3E9B" w:rsidRPr="00ED3E9B">
        <w:rPr>
          <w:rFonts w:ascii="Calibri" w:hAnsi="Calibri"/>
          <w:b/>
        </w:rPr>
        <w:t>.</w:t>
      </w:r>
      <w:r w:rsidR="00ED3E9B">
        <w:rPr>
          <w:rFonts w:ascii="Calibri" w:hAnsi="Calibri"/>
        </w:rPr>
        <w:t xml:space="preserve"> </w:t>
      </w:r>
      <w:r w:rsidR="00ED3E9B" w:rsidRPr="00ED3E9B">
        <w:rPr>
          <w:rFonts w:ascii="Calibri" w:hAnsi="Calibri"/>
          <w:b/>
          <w:i/>
        </w:rPr>
        <w:t>Konstruksjon og anlegg og separate avløpsanlegg, etter pbl § 20-1 f</w:t>
      </w:r>
      <w:r w:rsidR="00047B05">
        <w:rPr>
          <w:rFonts w:ascii="Calibri" w:hAnsi="Calibri"/>
          <w:b/>
          <w:i/>
        </w:rPr>
        <w:t xml:space="preserve">ørste ledd bokstavene a), l), </w:t>
      </w:r>
      <w:r w:rsidR="00ED3E9B" w:rsidRPr="00ED3E9B">
        <w:rPr>
          <w:rFonts w:ascii="Calibri" w:hAnsi="Calibri"/>
          <w:b/>
          <w:i/>
        </w:rPr>
        <w:t>og separate avløpsanlegg etter pbl § 27-2</w:t>
      </w:r>
      <w:r w:rsidR="009B5725">
        <w:rPr>
          <w:rFonts w:ascii="Calibri" w:hAnsi="Calibri"/>
          <w:b/>
          <w:i/>
        </w:rPr>
        <w:t xml:space="preserve">. Gjelder for parkeringsplass/opplagsplass, forstøtningsmur, veier med tilhørende innretninger, damanlegg, basseng, røranlegg, brygger, kaier og brygger på fritidseiendommer. </w:t>
      </w:r>
    </w:p>
    <w:tbl>
      <w:tblPr>
        <w:tblW w:w="5013"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694"/>
        <w:gridCol w:w="5671"/>
        <w:gridCol w:w="22"/>
        <w:gridCol w:w="1585"/>
        <w:gridCol w:w="22"/>
        <w:gridCol w:w="1064"/>
        <w:gridCol w:w="22"/>
      </w:tblGrid>
      <w:tr w:rsidR="00047B05" w:rsidRPr="005021A2" w:rsidTr="005712EB">
        <w:trPr>
          <w:gridAfter w:val="1"/>
          <w:wAfter w:w="13" w:type="pct"/>
          <w:tblHeader/>
        </w:trPr>
        <w:tc>
          <w:tcPr>
            <w:tcW w:w="3504"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047B05" w:rsidRPr="005021A2" w:rsidRDefault="00047B05" w:rsidP="001D0E72">
            <w:pPr>
              <w:contextualSpacing/>
            </w:pPr>
            <w:r w:rsidRPr="005021A2">
              <w:rPr>
                <w:rFonts w:ascii="Calibri" w:eastAsia="Times New Roman" w:hAnsi="Calibri" w:cs="Times New Roman"/>
                <w:b/>
                <w:szCs w:val="20"/>
                <w:lang w:eastAsia="nb-NO"/>
              </w:rPr>
              <w:t xml:space="preserve">Konstruksjon og anlegg og separate avløpsanlegg, etter pbl § 20-1 første ledd bokstavene a), l),  og separate avløpsanlegg etter pbl § 27-2:  </w:t>
            </w:r>
            <w:hyperlink r:id="rId34" w:history="1">
              <w:r w:rsidRPr="005021A2">
                <w:rPr>
                  <w:rStyle w:val="Hyperkobling"/>
                </w:rPr>
                <w:t>§20-1</w:t>
              </w:r>
            </w:hyperlink>
            <w:r w:rsidRPr="005021A2">
              <w:t xml:space="preserve"> og </w:t>
            </w:r>
            <w:hyperlink r:id="rId35" w:history="1">
              <w:r w:rsidRPr="005021A2">
                <w:rPr>
                  <w:rStyle w:val="Hyperkobling"/>
                </w:rPr>
                <w:t>§27-2</w:t>
              </w:r>
            </w:hyperlink>
            <w:r w:rsidRPr="005021A2">
              <w:t xml:space="preserve">   </w:t>
            </w:r>
          </w:p>
        </w:tc>
        <w:tc>
          <w:tcPr>
            <w:tcW w:w="885"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047B05" w:rsidRPr="005021A2" w:rsidRDefault="00047B05" w:rsidP="001D0E72">
            <w:pPr>
              <w:contextualSpacing/>
              <w:rPr>
                <w:b/>
                <w:bCs/>
              </w:rPr>
            </w:pPr>
            <w:r w:rsidRPr="005021A2">
              <w:rPr>
                <w:b/>
                <w:bCs/>
                <w:i/>
                <w:iCs/>
              </w:rPr>
              <w:t>Beregningsenhet</w:t>
            </w:r>
          </w:p>
        </w:tc>
        <w:tc>
          <w:tcPr>
            <w:tcW w:w="598"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047B05" w:rsidRPr="005021A2" w:rsidRDefault="00047B05" w:rsidP="001D0E72">
            <w:pPr>
              <w:contextualSpacing/>
              <w:rPr>
                <w:b/>
                <w:bCs/>
              </w:rPr>
            </w:pPr>
            <w:r w:rsidRPr="005021A2">
              <w:rPr>
                <w:b/>
                <w:bCs/>
                <w:i/>
                <w:iCs/>
              </w:rPr>
              <w:t>Gebyr</w:t>
            </w:r>
          </w:p>
        </w:tc>
      </w:tr>
      <w:tr w:rsidR="00047B05" w:rsidRPr="005021A2" w:rsidTr="005712EB">
        <w:trPr>
          <w:gridAfter w:val="1"/>
          <w:wAfter w:w="13" w:type="pct"/>
          <w:trHeight w:val="369"/>
        </w:trPr>
        <w:tc>
          <w:tcPr>
            <w:tcW w:w="38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5021A2" w:rsidRDefault="00AE0D83" w:rsidP="001D0E72">
            <w:r w:rsidRPr="005021A2">
              <w:t>30-455</w:t>
            </w:r>
          </w:p>
        </w:tc>
        <w:tc>
          <w:tcPr>
            <w:tcW w:w="312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5021A2" w:rsidRDefault="00047B05" w:rsidP="001D0E72">
            <w:pPr>
              <w:contextualSpacing/>
            </w:pPr>
            <w:r w:rsidRPr="005021A2">
              <w:t>Rammetillatelse og ett-trinns søknadsbehandling tiltaksklasse 1</w:t>
            </w:r>
            <w:r w:rsidR="00AE0D83" w:rsidRPr="005021A2">
              <w:t xml:space="preserve"> for parkering, forstøtningsmur og veger</w:t>
            </w:r>
          </w:p>
        </w:tc>
        <w:tc>
          <w:tcPr>
            <w:tcW w:w="885" w:type="pct"/>
            <w:gridSpan w:val="2"/>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5021A2" w:rsidRDefault="00047B05" w:rsidP="001D0E72">
            <w:r w:rsidRPr="005021A2">
              <w:t>Per søknad</w:t>
            </w:r>
          </w:p>
        </w:tc>
        <w:tc>
          <w:tcPr>
            <w:tcW w:w="598" w:type="pct"/>
            <w:gridSpan w:val="2"/>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5021A2" w:rsidRDefault="00126681" w:rsidP="001D0E72">
            <w:r>
              <w:t>Kr 60</w:t>
            </w:r>
            <w:r w:rsidR="00B10ACF" w:rsidRPr="005021A2">
              <w:t>00</w:t>
            </w:r>
            <w:r w:rsidR="00047B05" w:rsidRPr="005021A2">
              <w:t>,–</w:t>
            </w:r>
          </w:p>
        </w:tc>
      </w:tr>
      <w:tr w:rsidR="00047B05" w:rsidRPr="005021A2" w:rsidTr="005712EB">
        <w:trPr>
          <w:gridAfter w:val="1"/>
          <w:wAfter w:w="13" w:type="pct"/>
          <w:trHeight w:val="369"/>
        </w:trPr>
        <w:tc>
          <w:tcPr>
            <w:tcW w:w="38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5021A2" w:rsidRDefault="00AE0D83" w:rsidP="001D0E72">
            <w:r w:rsidRPr="005021A2">
              <w:t>30-456</w:t>
            </w:r>
          </w:p>
        </w:tc>
        <w:tc>
          <w:tcPr>
            <w:tcW w:w="312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5021A2" w:rsidRDefault="00047B05" w:rsidP="001D0E72">
            <w:pPr>
              <w:contextualSpacing/>
            </w:pPr>
            <w:r w:rsidRPr="005021A2">
              <w:t>Rammetillatelse og ett-trinns søknadsbehandling tiltaksklasse 2 og 3</w:t>
            </w:r>
            <w:r w:rsidR="00AE0D83" w:rsidRPr="005021A2">
              <w:t xml:space="preserve"> parkering, forstøtningsmur og veger</w:t>
            </w:r>
          </w:p>
        </w:tc>
        <w:tc>
          <w:tcPr>
            <w:tcW w:w="885" w:type="pct"/>
            <w:gridSpan w:val="2"/>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5021A2" w:rsidRDefault="00047B05" w:rsidP="001D0E72">
            <w:r w:rsidRPr="005021A2">
              <w:t>Per søknad</w:t>
            </w:r>
          </w:p>
        </w:tc>
        <w:tc>
          <w:tcPr>
            <w:tcW w:w="598" w:type="pct"/>
            <w:gridSpan w:val="2"/>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5021A2" w:rsidRDefault="00126681" w:rsidP="001D0E72">
            <w:r>
              <w:t>Kr 11 5</w:t>
            </w:r>
            <w:r w:rsidR="00B10ACF" w:rsidRPr="005021A2">
              <w:t>50</w:t>
            </w:r>
            <w:r w:rsidR="00047B05" w:rsidRPr="005021A2">
              <w:t>,–</w:t>
            </w:r>
          </w:p>
        </w:tc>
      </w:tr>
      <w:tr w:rsidR="009B5725" w:rsidRPr="005021A2" w:rsidTr="005712EB">
        <w:trPr>
          <w:gridAfter w:val="1"/>
          <w:wAfter w:w="13" w:type="pct"/>
        </w:trPr>
        <w:tc>
          <w:tcPr>
            <w:tcW w:w="38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AE0D83" w:rsidP="001D0E72">
            <w:r w:rsidRPr="005021A2">
              <w:t>30-467</w:t>
            </w:r>
          </w:p>
        </w:tc>
        <w:tc>
          <w:tcPr>
            <w:tcW w:w="312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9B5725" w:rsidP="001D0E72">
            <w:pPr>
              <w:contextualSpacing/>
            </w:pPr>
            <w:r w:rsidRPr="005021A2">
              <w:t>Rammetillatelse og ett-trinns søknadsbehandling tiltaksklasse 1 for brygger/kaier</w:t>
            </w:r>
          </w:p>
        </w:tc>
        <w:tc>
          <w:tcPr>
            <w:tcW w:w="885" w:type="pct"/>
            <w:gridSpan w:val="2"/>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9B5725" w:rsidP="001D0E72">
            <w:r w:rsidRPr="005021A2">
              <w:t>Per søknad</w:t>
            </w:r>
          </w:p>
        </w:tc>
        <w:tc>
          <w:tcPr>
            <w:tcW w:w="598" w:type="pct"/>
            <w:gridSpan w:val="2"/>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126681" w:rsidP="001D0E72">
            <w:r>
              <w:t>Kr 11 5</w:t>
            </w:r>
            <w:r w:rsidR="008528C5" w:rsidRPr="005021A2">
              <w:t>50</w:t>
            </w:r>
            <w:r w:rsidR="009B5725" w:rsidRPr="005021A2">
              <w:t>,-</w:t>
            </w:r>
          </w:p>
        </w:tc>
      </w:tr>
      <w:tr w:rsidR="009B5725" w:rsidRPr="005021A2" w:rsidTr="005712EB">
        <w:trPr>
          <w:gridAfter w:val="1"/>
          <w:wAfter w:w="13" w:type="pct"/>
        </w:trPr>
        <w:tc>
          <w:tcPr>
            <w:tcW w:w="38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AE0D83" w:rsidP="001D0E72">
            <w:r w:rsidRPr="005021A2">
              <w:t>30-468</w:t>
            </w:r>
          </w:p>
        </w:tc>
        <w:tc>
          <w:tcPr>
            <w:tcW w:w="312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9B5725" w:rsidP="001D0E72">
            <w:pPr>
              <w:contextualSpacing/>
            </w:pPr>
            <w:r w:rsidRPr="005021A2">
              <w:t>Rammetillatelse og ett-trinns søknadsbehandling tiltaksklasse 2 og 3 for brygger/kaier</w:t>
            </w:r>
          </w:p>
        </w:tc>
        <w:tc>
          <w:tcPr>
            <w:tcW w:w="885" w:type="pct"/>
            <w:gridSpan w:val="2"/>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9B5725" w:rsidP="001D0E72">
            <w:r w:rsidRPr="005021A2">
              <w:t>Per søknad</w:t>
            </w:r>
          </w:p>
        </w:tc>
        <w:tc>
          <w:tcPr>
            <w:tcW w:w="598" w:type="pct"/>
            <w:gridSpan w:val="2"/>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126681" w:rsidP="001D0E72">
            <w:r>
              <w:t>Kr 22 1</w:t>
            </w:r>
            <w:r w:rsidR="008528C5" w:rsidRPr="005021A2">
              <w:t>50</w:t>
            </w:r>
            <w:r w:rsidR="009B5725" w:rsidRPr="005021A2">
              <w:t>,-</w:t>
            </w:r>
          </w:p>
        </w:tc>
      </w:tr>
      <w:tr w:rsidR="009B5725" w:rsidRPr="005021A2" w:rsidTr="005712EB">
        <w:tc>
          <w:tcPr>
            <w:tcW w:w="38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5712EB" w:rsidP="001D0E72">
            <w:r w:rsidRPr="005021A2">
              <w:t>30-468</w:t>
            </w:r>
          </w:p>
        </w:tc>
        <w:tc>
          <w:tcPr>
            <w:tcW w:w="3135" w:type="pct"/>
            <w:gridSpan w:val="2"/>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9B5725" w:rsidP="001D0E72">
            <w:pPr>
              <w:contextualSpacing/>
            </w:pPr>
            <w:r w:rsidRPr="005021A2">
              <w:t>Rammetillatelse og ett-trinns søknadsbehandling tiltaksklasse 2 og 3 for brygger/kaier – tillegg pr meter løpende kaifront</w:t>
            </w:r>
          </w:p>
        </w:tc>
        <w:tc>
          <w:tcPr>
            <w:tcW w:w="885" w:type="pct"/>
            <w:gridSpan w:val="2"/>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9B5725" w:rsidP="001D0E72">
            <w:r w:rsidRPr="005021A2">
              <w:t>Per meter kaifront</w:t>
            </w:r>
          </w:p>
        </w:tc>
        <w:tc>
          <w:tcPr>
            <w:tcW w:w="598" w:type="pct"/>
            <w:gridSpan w:val="2"/>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126681" w:rsidP="001D0E72">
            <w:r>
              <w:t>Kr 130</w:t>
            </w:r>
            <w:r w:rsidR="009B5725" w:rsidRPr="005021A2">
              <w:t>,-</w:t>
            </w:r>
          </w:p>
        </w:tc>
      </w:tr>
      <w:tr w:rsidR="009B5725" w:rsidRPr="005021A2" w:rsidTr="005712EB">
        <w:trPr>
          <w:gridAfter w:val="1"/>
          <w:wAfter w:w="13" w:type="pct"/>
        </w:trPr>
        <w:tc>
          <w:tcPr>
            <w:tcW w:w="38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5712EB" w:rsidP="001D0E72">
            <w:r w:rsidRPr="005021A2">
              <w:t>30-469</w:t>
            </w:r>
          </w:p>
        </w:tc>
        <w:tc>
          <w:tcPr>
            <w:tcW w:w="312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9B5725" w:rsidP="001D0E72">
            <w:pPr>
              <w:contextualSpacing/>
            </w:pPr>
            <w:r w:rsidRPr="005021A2">
              <w:t>Brygger på fritidseiendommer (tiltaksklasse 1)</w:t>
            </w:r>
          </w:p>
        </w:tc>
        <w:tc>
          <w:tcPr>
            <w:tcW w:w="885" w:type="pct"/>
            <w:gridSpan w:val="2"/>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9B5725" w:rsidP="001D0E72">
            <w:r w:rsidRPr="005021A2">
              <w:t>Per søknad</w:t>
            </w:r>
          </w:p>
        </w:tc>
        <w:tc>
          <w:tcPr>
            <w:tcW w:w="598" w:type="pct"/>
            <w:gridSpan w:val="2"/>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126681" w:rsidP="001D0E72">
            <w:r>
              <w:t>Kr 60</w:t>
            </w:r>
            <w:r w:rsidR="008528C5" w:rsidRPr="005021A2">
              <w:t>00</w:t>
            </w:r>
            <w:r w:rsidR="009B5725" w:rsidRPr="005021A2">
              <w:t>,-</w:t>
            </w:r>
          </w:p>
        </w:tc>
      </w:tr>
      <w:tr w:rsidR="009B5725" w:rsidRPr="005021A2" w:rsidTr="005712EB">
        <w:trPr>
          <w:gridAfter w:val="1"/>
          <w:wAfter w:w="13" w:type="pct"/>
        </w:trPr>
        <w:tc>
          <w:tcPr>
            <w:tcW w:w="38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5712EB" w:rsidP="009B5725">
            <w:r w:rsidRPr="005021A2">
              <w:t>30-470</w:t>
            </w:r>
          </w:p>
        </w:tc>
        <w:tc>
          <w:tcPr>
            <w:tcW w:w="312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9B5725" w:rsidP="009B5725">
            <w:r w:rsidRPr="005021A2">
              <w:t>For hver igangsettingstillatelse (IG)</w:t>
            </w:r>
          </w:p>
        </w:tc>
        <w:tc>
          <w:tcPr>
            <w:tcW w:w="885" w:type="pct"/>
            <w:gridSpan w:val="2"/>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9B5725" w:rsidP="009B5725">
            <w:r w:rsidRPr="005021A2">
              <w:t>Per IG</w:t>
            </w:r>
          </w:p>
        </w:tc>
        <w:tc>
          <w:tcPr>
            <w:tcW w:w="598" w:type="pct"/>
            <w:gridSpan w:val="2"/>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9B5725" w:rsidRPr="005021A2" w:rsidRDefault="00126681" w:rsidP="009B5725">
            <w:r>
              <w:t>Kr 30</w:t>
            </w:r>
            <w:r w:rsidR="008528C5" w:rsidRPr="005021A2">
              <w:t>50</w:t>
            </w:r>
            <w:r w:rsidR="009B5725" w:rsidRPr="005021A2">
              <w:t>,–</w:t>
            </w:r>
          </w:p>
        </w:tc>
      </w:tr>
    </w:tbl>
    <w:p w:rsidR="00ED3E9B" w:rsidRDefault="00ED3E9B" w:rsidP="007A32E5">
      <w:pPr>
        <w:rPr>
          <w:rFonts w:ascii="Calibri" w:hAnsi="Calibri"/>
        </w:rPr>
      </w:pPr>
    </w:p>
    <w:p w:rsidR="00ED3E9B" w:rsidRPr="00047B05" w:rsidRDefault="005A4446" w:rsidP="007A32E5">
      <w:pPr>
        <w:rPr>
          <w:b/>
        </w:rPr>
      </w:pPr>
      <w:r>
        <w:rPr>
          <w:b/>
        </w:rPr>
        <w:t>§ 3-22</w:t>
      </w:r>
      <w:r w:rsidR="00047B05" w:rsidRPr="00047B05">
        <w:rPr>
          <w:b/>
        </w:rPr>
        <w:t xml:space="preserve">. </w:t>
      </w:r>
      <w:r w:rsidR="00047B05" w:rsidRPr="00047B05">
        <w:rPr>
          <w:b/>
          <w:i/>
        </w:rPr>
        <w:t>Vesentlige terrenginngrep, etter pbl § 20-1 første ledd bokstav k)</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2"/>
        <w:gridCol w:w="5530"/>
        <w:gridCol w:w="1764"/>
        <w:gridCol w:w="920"/>
      </w:tblGrid>
      <w:tr w:rsidR="00047B05" w:rsidRPr="007A32E5" w:rsidTr="005712EB">
        <w:trPr>
          <w:tblHeader/>
        </w:trPr>
        <w:tc>
          <w:tcPr>
            <w:tcW w:w="3518"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047B05" w:rsidRPr="00396C03" w:rsidRDefault="00047B05" w:rsidP="00047B05">
            <w:r w:rsidRPr="00047B05">
              <w:rPr>
                <w:rFonts w:ascii="Calibri" w:eastAsia="Times New Roman" w:hAnsi="Calibri" w:cs="Times New Roman"/>
                <w:b/>
                <w:szCs w:val="20"/>
                <w:lang w:eastAsia="nb-NO"/>
              </w:rPr>
              <w:t>Vesentlige terrenginngrep, etter pbl § 20-1 første ledd bokstav k)</w:t>
            </w:r>
            <w:r w:rsidRPr="00F557C6">
              <w:rPr>
                <w:rFonts w:ascii="Calibri" w:eastAsia="Times New Roman" w:hAnsi="Calibri" w:cs="Times New Roman"/>
                <w:b/>
                <w:szCs w:val="20"/>
                <w:lang w:eastAsia="nb-NO"/>
              </w:rPr>
              <w:t>:</w:t>
            </w:r>
            <w:r>
              <w:rPr>
                <w:rFonts w:ascii="Calibri" w:eastAsia="Times New Roman" w:hAnsi="Calibri" w:cs="Times New Roman"/>
                <w:b/>
                <w:szCs w:val="20"/>
                <w:lang w:eastAsia="nb-NO"/>
              </w:rPr>
              <w:t xml:space="preserve"> </w:t>
            </w:r>
            <w:hyperlink r:id="rId36" w:history="1">
              <w:r w:rsidRPr="00373148">
                <w:rPr>
                  <w:rStyle w:val="Hyperkobling"/>
                </w:rPr>
                <w:t>§20-1</w:t>
              </w:r>
            </w:hyperlink>
          </w:p>
        </w:tc>
        <w:tc>
          <w:tcPr>
            <w:tcW w:w="974"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047B05" w:rsidRPr="007A32E5" w:rsidRDefault="00047B05" w:rsidP="001D0E72">
            <w:pPr>
              <w:rPr>
                <w:b/>
                <w:bCs/>
              </w:rPr>
            </w:pPr>
            <w:r w:rsidRPr="007A32E5">
              <w:rPr>
                <w:b/>
                <w:bCs/>
                <w:i/>
                <w:iCs/>
              </w:rPr>
              <w:t>Beregningsenhet</w:t>
            </w:r>
          </w:p>
        </w:tc>
        <w:tc>
          <w:tcPr>
            <w:tcW w:w="508"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047B05" w:rsidRPr="007A32E5" w:rsidRDefault="00047B05" w:rsidP="001D0E72">
            <w:pPr>
              <w:rPr>
                <w:b/>
                <w:bCs/>
              </w:rPr>
            </w:pPr>
            <w:r w:rsidRPr="007A32E5">
              <w:rPr>
                <w:b/>
                <w:bCs/>
                <w:i/>
                <w:iCs/>
              </w:rPr>
              <w:t>Gebyr</w:t>
            </w:r>
          </w:p>
        </w:tc>
      </w:tr>
      <w:tr w:rsidR="00047B05" w:rsidRPr="007A32E5" w:rsidTr="005712EB">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5712EB" w:rsidP="001D0E72">
            <w:r>
              <w:t>30-471</w:t>
            </w:r>
          </w:p>
        </w:tc>
        <w:tc>
          <w:tcPr>
            <w:tcW w:w="305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047B05" w:rsidP="001D0E72">
            <w:pPr>
              <w:contextualSpacing/>
            </w:pPr>
            <w:r w:rsidRPr="00AC2707">
              <w:t>Rammetillatelse og ved ett-trinns søknadsbehandling</w:t>
            </w:r>
          </w:p>
        </w:tc>
        <w:tc>
          <w:tcPr>
            <w:tcW w:w="97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047B05" w:rsidP="001D0E72">
            <w:r w:rsidRPr="007A32E5">
              <w:t>Per søknad</w:t>
            </w:r>
          </w:p>
        </w:tc>
        <w:tc>
          <w:tcPr>
            <w:tcW w:w="50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126681" w:rsidP="001D0E72">
            <w:r>
              <w:t>Kr 60</w:t>
            </w:r>
            <w:r w:rsidR="008528C5">
              <w:t>00</w:t>
            </w:r>
            <w:r w:rsidR="00047B05" w:rsidRPr="007A32E5">
              <w:t>,–</w:t>
            </w:r>
          </w:p>
        </w:tc>
      </w:tr>
      <w:tr w:rsidR="00047B05" w:rsidRPr="007A32E5" w:rsidTr="005712EB">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5712EB" w:rsidP="001D0E72">
            <w:r>
              <w:t>30-472</w:t>
            </w:r>
          </w:p>
        </w:tc>
        <w:tc>
          <w:tcPr>
            <w:tcW w:w="305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047B05" w:rsidP="001D0E72">
            <w:pPr>
              <w:contextualSpacing/>
            </w:pPr>
            <w:r w:rsidRPr="00AC2707">
              <w:t>For hver igangsettingstillatelse</w:t>
            </w:r>
            <w:r>
              <w:t xml:space="preserve"> (IG)</w:t>
            </w:r>
          </w:p>
        </w:tc>
        <w:tc>
          <w:tcPr>
            <w:tcW w:w="97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047B05" w:rsidP="001D0E72">
            <w:r w:rsidRPr="007A32E5">
              <w:t xml:space="preserve">Per </w:t>
            </w:r>
            <w:r>
              <w:t>IG</w:t>
            </w:r>
          </w:p>
        </w:tc>
        <w:tc>
          <w:tcPr>
            <w:tcW w:w="50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126681" w:rsidP="001D0E72">
            <w:r>
              <w:t>Kr 30</w:t>
            </w:r>
            <w:r w:rsidR="008528C5">
              <w:t>50</w:t>
            </w:r>
            <w:r w:rsidR="00047B05" w:rsidRPr="007A32E5">
              <w:t>,–</w:t>
            </w:r>
          </w:p>
        </w:tc>
      </w:tr>
    </w:tbl>
    <w:p w:rsidR="00674C6C" w:rsidRDefault="00674C6C" w:rsidP="007A32E5"/>
    <w:p w:rsidR="009B5725" w:rsidRDefault="009B5725" w:rsidP="007A32E5"/>
    <w:p w:rsidR="00047B05" w:rsidRDefault="005A4446" w:rsidP="007A32E5">
      <w:r>
        <w:rPr>
          <w:b/>
        </w:rPr>
        <w:lastRenderedPageBreak/>
        <w:t>§ 3-23</w:t>
      </w:r>
      <w:r w:rsidR="00047B05" w:rsidRPr="00047B05">
        <w:rPr>
          <w:b/>
        </w:rPr>
        <w:t>.</w:t>
      </w:r>
      <w:r w:rsidR="00047B05">
        <w:t xml:space="preserve"> </w:t>
      </w:r>
      <w:r w:rsidR="00047B05" w:rsidRPr="00047B05">
        <w:rPr>
          <w:b/>
          <w:i/>
        </w:rPr>
        <w:t>Heis, rulletrapp for person eller kombinasjon person/ vare, etter pbl § 20-1 første ledd bokstav f)</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701"/>
        <w:gridCol w:w="5104"/>
        <w:gridCol w:w="2268"/>
        <w:gridCol w:w="983"/>
      </w:tblGrid>
      <w:tr w:rsidR="00047B05" w:rsidRPr="007A32E5" w:rsidTr="008528C5">
        <w:trPr>
          <w:tblHeader/>
        </w:trPr>
        <w:tc>
          <w:tcPr>
            <w:tcW w:w="3205"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047B05" w:rsidRPr="00396C03" w:rsidRDefault="00CB2F1A" w:rsidP="001D0E72">
            <w:r>
              <w:rPr>
                <w:rFonts w:ascii="Calibri" w:eastAsia="Times New Roman" w:hAnsi="Calibri" w:cs="Times New Roman"/>
                <w:b/>
                <w:szCs w:val="20"/>
                <w:lang w:eastAsia="nb-NO"/>
              </w:rPr>
              <w:t>Heis, rulletrapp</w:t>
            </w:r>
            <w:r w:rsidRPr="00CB2F1A">
              <w:rPr>
                <w:rFonts w:ascii="Calibri" w:eastAsia="Times New Roman" w:hAnsi="Calibri" w:cs="Times New Roman"/>
                <w:b/>
                <w:szCs w:val="20"/>
                <w:lang w:eastAsia="nb-NO"/>
              </w:rPr>
              <w:t xml:space="preserve"> p</w:t>
            </w:r>
            <w:r>
              <w:rPr>
                <w:rFonts w:ascii="Calibri" w:eastAsia="Times New Roman" w:hAnsi="Calibri" w:cs="Times New Roman"/>
                <w:b/>
                <w:szCs w:val="20"/>
                <w:lang w:eastAsia="nb-NO"/>
              </w:rPr>
              <w:t>erson eller kombinasjon person/</w:t>
            </w:r>
            <w:r w:rsidRPr="00CB2F1A">
              <w:rPr>
                <w:rFonts w:ascii="Calibri" w:eastAsia="Times New Roman" w:hAnsi="Calibri" w:cs="Times New Roman"/>
                <w:b/>
                <w:szCs w:val="20"/>
                <w:lang w:eastAsia="nb-NO"/>
              </w:rPr>
              <w:t>vare, etter p</w:t>
            </w:r>
            <w:r>
              <w:rPr>
                <w:rFonts w:ascii="Calibri" w:eastAsia="Times New Roman" w:hAnsi="Calibri" w:cs="Times New Roman"/>
                <w:b/>
                <w:szCs w:val="20"/>
                <w:lang w:eastAsia="nb-NO"/>
              </w:rPr>
              <w:t>bl § 20-1 første ledd bokstav f</w:t>
            </w:r>
            <w:r w:rsidR="00047B05" w:rsidRPr="00047B05">
              <w:rPr>
                <w:rFonts w:ascii="Calibri" w:eastAsia="Times New Roman" w:hAnsi="Calibri" w:cs="Times New Roman"/>
                <w:b/>
                <w:szCs w:val="20"/>
                <w:lang w:eastAsia="nb-NO"/>
              </w:rPr>
              <w:t>)</w:t>
            </w:r>
            <w:r w:rsidR="00047B05" w:rsidRPr="00F557C6">
              <w:rPr>
                <w:rFonts w:ascii="Calibri" w:eastAsia="Times New Roman" w:hAnsi="Calibri" w:cs="Times New Roman"/>
                <w:b/>
                <w:szCs w:val="20"/>
                <w:lang w:eastAsia="nb-NO"/>
              </w:rPr>
              <w:t>:</w:t>
            </w:r>
            <w:r w:rsidR="00047B05">
              <w:rPr>
                <w:rFonts w:ascii="Calibri" w:eastAsia="Times New Roman" w:hAnsi="Calibri" w:cs="Times New Roman"/>
                <w:b/>
                <w:szCs w:val="20"/>
                <w:lang w:eastAsia="nb-NO"/>
              </w:rPr>
              <w:t xml:space="preserve"> </w:t>
            </w:r>
            <w:hyperlink r:id="rId37" w:history="1">
              <w:r w:rsidR="00047B05" w:rsidRPr="00373148">
                <w:rPr>
                  <w:rStyle w:val="Hyperkobling"/>
                </w:rPr>
                <w:t>§20-1</w:t>
              </w:r>
            </w:hyperlink>
          </w:p>
        </w:tc>
        <w:tc>
          <w:tcPr>
            <w:tcW w:w="125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047B05" w:rsidRPr="007A32E5" w:rsidRDefault="00047B05" w:rsidP="001D0E72">
            <w:pPr>
              <w:rPr>
                <w:b/>
                <w:bCs/>
              </w:rPr>
            </w:pPr>
            <w:r w:rsidRPr="007A32E5">
              <w:rPr>
                <w:b/>
                <w:bCs/>
                <w:i/>
                <w:iCs/>
              </w:rPr>
              <w:t>Beregningsenhet</w:t>
            </w:r>
          </w:p>
        </w:tc>
        <w:tc>
          <w:tcPr>
            <w:tcW w:w="543"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047B05" w:rsidRPr="007A32E5" w:rsidRDefault="00047B05" w:rsidP="001D0E72">
            <w:pPr>
              <w:rPr>
                <w:b/>
                <w:bCs/>
              </w:rPr>
            </w:pPr>
            <w:r w:rsidRPr="007A32E5">
              <w:rPr>
                <w:b/>
                <w:bCs/>
                <w:i/>
                <w:iCs/>
              </w:rPr>
              <w:t>Gebyr</w:t>
            </w:r>
          </w:p>
        </w:tc>
      </w:tr>
      <w:tr w:rsidR="00047B05" w:rsidRPr="007A32E5" w:rsidTr="008528C5">
        <w:trPr>
          <w:trHeight w:val="369"/>
        </w:trPr>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5712EB" w:rsidP="001D0E72">
            <w:r>
              <w:t>30-473</w:t>
            </w:r>
          </w:p>
        </w:tc>
        <w:tc>
          <w:tcPr>
            <w:tcW w:w="28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047B05" w:rsidP="001D0E72">
            <w:pPr>
              <w:contextualSpacing/>
            </w:pPr>
            <w:r w:rsidRPr="00AC2707">
              <w:t>Rammetillatelse og ved ett-trinns søknadsbehandling</w:t>
            </w:r>
          </w:p>
        </w:tc>
        <w:tc>
          <w:tcPr>
            <w:tcW w:w="12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047B05" w:rsidP="001D0E72">
            <w:r w:rsidRPr="007A32E5">
              <w:t>Per søknad</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126681" w:rsidP="001D0E72">
            <w:r>
              <w:t>Kr 60</w:t>
            </w:r>
            <w:r w:rsidR="008528C5">
              <w:t>00</w:t>
            </w:r>
            <w:r w:rsidR="00047B05" w:rsidRPr="007A32E5">
              <w:t>,–</w:t>
            </w:r>
          </w:p>
        </w:tc>
      </w:tr>
      <w:tr w:rsidR="00047B05" w:rsidRPr="007A32E5" w:rsidTr="008528C5">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5712EB" w:rsidP="001D0E72">
            <w:r>
              <w:t>30-474</w:t>
            </w:r>
          </w:p>
        </w:tc>
        <w:tc>
          <w:tcPr>
            <w:tcW w:w="28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047B05" w:rsidP="001D0E72">
            <w:pPr>
              <w:contextualSpacing/>
            </w:pPr>
            <w:r w:rsidRPr="00AC2707">
              <w:t>For hver igangsettingstillatelse</w:t>
            </w:r>
            <w:r>
              <w:t xml:space="preserve"> (IG)</w:t>
            </w:r>
          </w:p>
        </w:tc>
        <w:tc>
          <w:tcPr>
            <w:tcW w:w="12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047B05" w:rsidP="001D0E72">
            <w:r w:rsidRPr="007A32E5">
              <w:t xml:space="preserve">Per </w:t>
            </w:r>
            <w:r>
              <w:t>IG</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126681" w:rsidP="001D0E72">
            <w:r>
              <w:t>Kr 30</w:t>
            </w:r>
            <w:r w:rsidR="008528C5">
              <w:t>50</w:t>
            </w:r>
            <w:r w:rsidR="00047B05" w:rsidRPr="007A32E5">
              <w:t>,–</w:t>
            </w:r>
          </w:p>
        </w:tc>
      </w:tr>
    </w:tbl>
    <w:p w:rsidR="00047B05" w:rsidRDefault="00047B05" w:rsidP="007A32E5"/>
    <w:p w:rsidR="00047B05" w:rsidRDefault="005A4446" w:rsidP="00047B05">
      <w:r>
        <w:rPr>
          <w:b/>
        </w:rPr>
        <w:t>§ 3-24</w:t>
      </w:r>
      <w:r w:rsidR="00047B05" w:rsidRPr="00047B05">
        <w:rPr>
          <w:b/>
        </w:rPr>
        <w:t>.</w:t>
      </w:r>
      <w:r w:rsidR="00047B05">
        <w:t xml:space="preserve"> </w:t>
      </w:r>
      <w:r w:rsidR="00047B05" w:rsidRPr="00047B05">
        <w:rPr>
          <w:b/>
          <w:i/>
        </w:rPr>
        <w:t>Skilt og reklameinnretninger, etter pb</w:t>
      </w:r>
      <w:r w:rsidR="00047B05">
        <w:rPr>
          <w:b/>
          <w:i/>
        </w:rPr>
        <w:t>l § 20-1 første ledd bokstav i)</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698"/>
        <w:gridCol w:w="5674"/>
        <w:gridCol w:w="1701"/>
        <w:gridCol w:w="983"/>
      </w:tblGrid>
      <w:tr w:rsidR="00047B05" w:rsidRPr="007A32E5" w:rsidTr="008528C5">
        <w:trPr>
          <w:tblHeader/>
        </w:trPr>
        <w:tc>
          <w:tcPr>
            <w:tcW w:w="3518"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047B05" w:rsidRPr="00396C03" w:rsidRDefault="00047B05" w:rsidP="001D0E72">
            <w:r w:rsidRPr="00047B05">
              <w:rPr>
                <w:rFonts w:ascii="Calibri" w:eastAsia="Times New Roman" w:hAnsi="Calibri" w:cs="Times New Roman"/>
                <w:b/>
                <w:szCs w:val="20"/>
                <w:lang w:eastAsia="nb-NO"/>
              </w:rPr>
              <w:t>Skilt og reklameinnretninger, etter pb</w:t>
            </w:r>
            <w:r>
              <w:rPr>
                <w:rFonts w:ascii="Calibri" w:eastAsia="Times New Roman" w:hAnsi="Calibri" w:cs="Times New Roman"/>
                <w:b/>
                <w:szCs w:val="20"/>
                <w:lang w:eastAsia="nb-NO"/>
              </w:rPr>
              <w:t>l § 20-1 første ledd bokstav i</w:t>
            </w:r>
            <w:r w:rsidRPr="00047B05">
              <w:rPr>
                <w:rFonts w:ascii="Calibri" w:eastAsia="Times New Roman" w:hAnsi="Calibri" w:cs="Times New Roman"/>
                <w:b/>
                <w:szCs w:val="20"/>
                <w:lang w:eastAsia="nb-NO"/>
              </w:rPr>
              <w:t>)</w:t>
            </w:r>
            <w:r w:rsidRPr="00F557C6">
              <w:rPr>
                <w:rFonts w:ascii="Calibri" w:eastAsia="Times New Roman" w:hAnsi="Calibri" w:cs="Times New Roman"/>
                <w:b/>
                <w:szCs w:val="20"/>
                <w:lang w:eastAsia="nb-NO"/>
              </w:rPr>
              <w:t>:</w:t>
            </w:r>
            <w:r>
              <w:rPr>
                <w:rFonts w:ascii="Calibri" w:eastAsia="Times New Roman" w:hAnsi="Calibri" w:cs="Times New Roman"/>
                <w:b/>
                <w:szCs w:val="20"/>
                <w:lang w:eastAsia="nb-NO"/>
              </w:rPr>
              <w:t xml:space="preserve"> </w:t>
            </w:r>
            <w:hyperlink r:id="rId38" w:history="1">
              <w:r w:rsidRPr="00373148">
                <w:rPr>
                  <w:rStyle w:val="Hyperkobling"/>
                </w:rPr>
                <w:t>§20-1</w:t>
              </w:r>
            </w:hyperlink>
          </w:p>
        </w:tc>
        <w:tc>
          <w:tcPr>
            <w:tcW w:w="939"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047B05" w:rsidRPr="007A32E5" w:rsidRDefault="00047B05" w:rsidP="001D0E72">
            <w:pPr>
              <w:rPr>
                <w:b/>
                <w:bCs/>
              </w:rPr>
            </w:pPr>
            <w:r w:rsidRPr="007A32E5">
              <w:rPr>
                <w:b/>
                <w:bCs/>
                <w:i/>
                <w:iCs/>
              </w:rPr>
              <w:t>Beregningsenhet</w:t>
            </w:r>
          </w:p>
        </w:tc>
        <w:tc>
          <w:tcPr>
            <w:tcW w:w="543"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047B05" w:rsidRPr="007A32E5" w:rsidRDefault="00047B05" w:rsidP="001D0E72">
            <w:pPr>
              <w:rPr>
                <w:b/>
                <w:bCs/>
              </w:rPr>
            </w:pPr>
            <w:r w:rsidRPr="007A32E5">
              <w:rPr>
                <w:b/>
                <w:bCs/>
                <w:i/>
                <w:iCs/>
              </w:rPr>
              <w:t>Gebyr</w:t>
            </w:r>
          </w:p>
        </w:tc>
      </w:tr>
      <w:tr w:rsidR="00047B05" w:rsidRPr="007A32E5" w:rsidTr="008528C5">
        <w:trPr>
          <w:trHeight w:val="369"/>
        </w:trPr>
        <w:tc>
          <w:tcPr>
            <w:tcW w:w="38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5712EB" w:rsidP="001D0E72">
            <w:r>
              <w:t>30-476</w:t>
            </w:r>
          </w:p>
        </w:tc>
        <w:tc>
          <w:tcPr>
            <w:tcW w:w="313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047B05" w:rsidP="001D0E72">
            <w:pPr>
              <w:contextualSpacing/>
            </w:pPr>
            <w:r w:rsidRPr="00AC2707">
              <w:t>Rammetillatelse og ved ett-trinns søknadsbehandling</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047B05" w:rsidP="001D0E72">
            <w:r w:rsidRPr="007A32E5">
              <w:t>Per søknad</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126681" w:rsidP="001D0E72">
            <w:r>
              <w:t>Kr 60</w:t>
            </w:r>
            <w:r w:rsidR="008528C5">
              <w:t>00</w:t>
            </w:r>
            <w:r w:rsidR="00047B05" w:rsidRPr="007A32E5">
              <w:t>,–</w:t>
            </w:r>
          </w:p>
        </w:tc>
      </w:tr>
      <w:tr w:rsidR="00047B05" w:rsidRPr="007A32E5" w:rsidTr="008528C5">
        <w:tc>
          <w:tcPr>
            <w:tcW w:w="38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5712EB" w:rsidP="001D0E72">
            <w:r>
              <w:t>30-477</w:t>
            </w:r>
          </w:p>
        </w:tc>
        <w:tc>
          <w:tcPr>
            <w:tcW w:w="313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047B05" w:rsidP="001D0E72">
            <w:pPr>
              <w:contextualSpacing/>
            </w:pPr>
            <w:r w:rsidRPr="00AC2707">
              <w:t>For hver igangsettingstillatelse</w:t>
            </w:r>
            <w:r>
              <w:t xml:space="preserve"> (IG)</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047B05" w:rsidP="001D0E72">
            <w:r w:rsidRPr="007A32E5">
              <w:t xml:space="preserve">Per </w:t>
            </w:r>
            <w:r>
              <w:t>IG</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047B05" w:rsidRPr="007A32E5" w:rsidRDefault="008528C5" w:rsidP="001D0E72">
            <w:r>
              <w:t>Kr 2950</w:t>
            </w:r>
            <w:r w:rsidR="00047B05" w:rsidRPr="007A32E5">
              <w:t>,–</w:t>
            </w:r>
          </w:p>
        </w:tc>
      </w:tr>
    </w:tbl>
    <w:p w:rsidR="005A4446" w:rsidRDefault="005A4446" w:rsidP="007A32E5">
      <w:pPr>
        <w:rPr>
          <w:rFonts w:ascii="Calibri" w:hAnsi="Calibri"/>
          <w:b/>
        </w:rPr>
      </w:pPr>
      <w:bookmarkStart w:id="58" w:name="§3-15"/>
      <w:bookmarkStart w:id="59" w:name="PARAGRAF_3-15"/>
      <w:bookmarkEnd w:id="58"/>
      <w:bookmarkEnd w:id="59"/>
    </w:p>
    <w:p w:rsidR="00047B05" w:rsidRDefault="002168FA" w:rsidP="007A32E5">
      <w:pPr>
        <w:rPr>
          <w:rFonts w:ascii="Calibri" w:hAnsi="Calibri"/>
          <w:b/>
        </w:rPr>
      </w:pPr>
      <w:r>
        <w:rPr>
          <w:rFonts w:ascii="Calibri" w:hAnsi="Calibri"/>
          <w:b/>
        </w:rPr>
        <w:t>§ 3-25</w:t>
      </w:r>
      <w:r w:rsidR="00CB2F1A">
        <w:rPr>
          <w:rFonts w:ascii="Calibri" w:hAnsi="Calibri"/>
          <w:b/>
        </w:rPr>
        <w:t xml:space="preserve">. </w:t>
      </w:r>
      <w:r w:rsidR="00CB2F1A" w:rsidRPr="00180740">
        <w:rPr>
          <w:rFonts w:ascii="Calibri" w:hAnsi="Calibri"/>
          <w:b/>
          <w:i/>
        </w:rPr>
        <w:t>Oppretting av grunneiendom, etter pbl § 20-1 første ledd bokstav m)</w:t>
      </w:r>
      <w:r w:rsidR="005A4446">
        <w:rPr>
          <w:rFonts w:ascii="Calibri" w:hAnsi="Calibri"/>
          <w:b/>
          <w:i/>
        </w:rPr>
        <w:t xml:space="preserve">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2"/>
        <w:gridCol w:w="5640"/>
        <w:gridCol w:w="1607"/>
        <w:gridCol w:w="967"/>
      </w:tblGrid>
      <w:tr w:rsidR="00CB2F1A" w:rsidRPr="007A32E5" w:rsidTr="005712EB">
        <w:trPr>
          <w:tblHeader/>
        </w:trPr>
        <w:tc>
          <w:tcPr>
            <w:tcW w:w="3579"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CB2F1A" w:rsidRPr="00396C03" w:rsidRDefault="00CB2F1A" w:rsidP="00CB2F1A">
            <w:r>
              <w:rPr>
                <w:rFonts w:ascii="Calibri" w:hAnsi="Calibri"/>
                <w:b/>
              </w:rPr>
              <w:t xml:space="preserve"> </w:t>
            </w:r>
            <w:r w:rsidRPr="00CB2F1A">
              <w:rPr>
                <w:rFonts w:ascii="Calibri" w:hAnsi="Calibri"/>
                <w:b/>
              </w:rPr>
              <w:t>Oppretting av grunneiendom, etter pbl § 20-1 første ledd bokstav m):</w:t>
            </w:r>
            <w:r>
              <w:t xml:space="preserve"> </w:t>
            </w:r>
            <w:hyperlink r:id="rId39" w:history="1">
              <w:r w:rsidRPr="007A32E5">
                <w:rPr>
                  <w:rStyle w:val="Hyperkobling"/>
                  <w:b/>
                  <w:bCs/>
                  <w:i/>
                  <w:iCs/>
                </w:rPr>
                <w:t>§ 20-1</w:t>
              </w:r>
            </w:hyperlink>
          </w:p>
        </w:tc>
        <w:tc>
          <w:tcPr>
            <w:tcW w:w="887"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CB2F1A" w:rsidRPr="007A32E5" w:rsidRDefault="00CB2F1A" w:rsidP="001D0E72">
            <w:pPr>
              <w:rPr>
                <w:b/>
                <w:bCs/>
              </w:rPr>
            </w:pPr>
            <w:r w:rsidRPr="007A32E5">
              <w:rPr>
                <w:b/>
                <w:bCs/>
                <w:i/>
                <w:iCs/>
              </w:rPr>
              <w:t>Beregningsenhet</w:t>
            </w:r>
          </w:p>
        </w:tc>
        <w:tc>
          <w:tcPr>
            <w:tcW w:w="534"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CB2F1A" w:rsidRPr="007A32E5" w:rsidRDefault="00CB2F1A" w:rsidP="001D0E72">
            <w:pPr>
              <w:rPr>
                <w:b/>
                <w:bCs/>
              </w:rPr>
            </w:pPr>
            <w:r w:rsidRPr="007A32E5">
              <w:rPr>
                <w:b/>
                <w:bCs/>
                <w:i/>
                <w:iCs/>
              </w:rPr>
              <w:t>Gebyr</w:t>
            </w:r>
          </w:p>
        </w:tc>
      </w:tr>
      <w:tr w:rsidR="00CB2F1A" w:rsidRPr="007A32E5" w:rsidTr="005712EB">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CB2F1A" w:rsidRPr="007A32E5" w:rsidRDefault="005712EB" w:rsidP="001D0E72">
            <w:r>
              <w:t>30-481</w:t>
            </w:r>
          </w:p>
        </w:tc>
        <w:tc>
          <w:tcPr>
            <w:tcW w:w="311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CB2F1A" w:rsidRPr="007A32E5" w:rsidRDefault="00CB2F1A" w:rsidP="002168FA">
            <w:pPr>
              <w:contextualSpacing/>
            </w:pPr>
            <w:r w:rsidRPr="00CB2F1A">
              <w:t xml:space="preserve">Ved tillatelse til oppretting av grunneiendom betales det gebyr for hver </w:t>
            </w:r>
            <w:r w:rsidR="002168FA">
              <w:t>behandling</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CB2F1A" w:rsidRPr="007A32E5" w:rsidRDefault="00CB2F1A" w:rsidP="002168FA">
            <w:r>
              <w:t xml:space="preserve">Per </w:t>
            </w:r>
            <w:r w:rsidR="002168FA">
              <w:t>behandling</w:t>
            </w:r>
          </w:p>
        </w:tc>
        <w:tc>
          <w:tcPr>
            <w:tcW w:w="53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CB2F1A" w:rsidRPr="007A32E5" w:rsidRDefault="00126681" w:rsidP="001D0E72">
            <w:r>
              <w:t>Kr 60</w:t>
            </w:r>
            <w:r w:rsidR="008528C5">
              <w:t>00</w:t>
            </w:r>
            <w:r w:rsidR="00CB2F1A" w:rsidRPr="007A32E5">
              <w:t>,–</w:t>
            </w:r>
          </w:p>
        </w:tc>
      </w:tr>
      <w:tr w:rsidR="00CB2F1A" w:rsidRPr="007A32E5" w:rsidTr="005712EB">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CB2F1A" w:rsidRPr="007A32E5" w:rsidRDefault="005712EB" w:rsidP="001D0E72">
            <w:r>
              <w:t>30-482</w:t>
            </w:r>
          </w:p>
        </w:tc>
        <w:tc>
          <w:tcPr>
            <w:tcW w:w="311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CB2F1A" w:rsidRPr="00CB2F1A" w:rsidRDefault="00CB2F1A" w:rsidP="002168FA">
            <w:pPr>
              <w:contextualSpacing/>
            </w:pPr>
            <w:r w:rsidRPr="00CB2F1A">
              <w:t xml:space="preserve">Ved avslag på søknad om oppretting av grunneiendom betales det gebyr for hver </w:t>
            </w:r>
            <w:r w:rsidR="002168FA">
              <w:t>behandling</w:t>
            </w:r>
          </w:p>
        </w:tc>
        <w:tc>
          <w:tcPr>
            <w:tcW w:w="8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CB2F1A" w:rsidRDefault="00CB2F1A" w:rsidP="002168FA">
            <w:r w:rsidRPr="00CB2F1A">
              <w:t xml:space="preserve">Per </w:t>
            </w:r>
            <w:r w:rsidR="002168FA">
              <w:t>behandling</w:t>
            </w:r>
          </w:p>
        </w:tc>
        <w:tc>
          <w:tcPr>
            <w:tcW w:w="53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CB2F1A" w:rsidRPr="007A32E5" w:rsidRDefault="00126681" w:rsidP="001D0E72">
            <w:r>
              <w:t>Kr 60</w:t>
            </w:r>
            <w:r w:rsidR="008528C5">
              <w:t>00</w:t>
            </w:r>
            <w:r w:rsidR="00CB2F1A" w:rsidRPr="00CB2F1A">
              <w:t>,–</w:t>
            </w:r>
          </w:p>
        </w:tc>
      </w:tr>
    </w:tbl>
    <w:p w:rsidR="00047B05" w:rsidRDefault="00047B05" w:rsidP="007A32E5">
      <w:pPr>
        <w:rPr>
          <w:rFonts w:ascii="Calibri" w:hAnsi="Calibri"/>
          <w:b/>
        </w:rPr>
      </w:pPr>
    </w:p>
    <w:p w:rsidR="00047B05" w:rsidRDefault="002168FA" w:rsidP="007A32E5">
      <w:pPr>
        <w:rPr>
          <w:rFonts w:ascii="Calibri" w:hAnsi="Calibri"/>
          <w:b/>
        </w:rPr>
      </w:pPr>
      <w:r>
        <w:rPr>
          <w:rFonts w:ascii="Calibri" w:hAnsi="Calibri"/>
          <w:b/>
        </w:rPr>
        <w:t>§ 3-26</w:t>
      </w:r>
      <w:r w:rsidR="00180740">
        <w:rPr>
          <w:rFonts w:ascii="Calibri" w:hAnsi="Calibri"/>
          <w:b/>
        </w:rPr>
        <w:t xml:space="preserve">. </w:t>
      </w:r>
      <w:r w:rsidR="00180740" w:rsidRPr="00180740">
        <w:rPr>
          <w:rFonts w:ascii="Calibri" w:hAnsi="Calibri"/>
          <w:b/>
          <w:i/>
        </w:rPr>
        <w:t>Ulovlig byggearbeid (ulovlig igangsetting)</w:t>
      </w:r>
    </w:p>
    <w:p w:rsidR="00CB2F1A" w:rsidRDefault="00180740" w:rsidP="007A32E5">
      <w:pPr>
        <w:rPr>
          <w:rFonts w:ascii="Calibri" w:hAnsi="Calibri"/>
        </w:rPr>
      </w:pPr>
      <w:r w:rsidRPr="00180740">
        <w:rPr>
          <w:rFonts w:ascii="Calibri" w:hAnsi="Calibri"/>
        </w:rPr>
        <w:t xml:space="preserve">For tiltak som er igangsatt uten byggetillatelse og /eller som er i strid </w:t>
      </w:r>
      <w:r>
        <w:rPr>
          <w:rFonts w:ascii="Calibri" w:hAnsi="Calibri"/>
        </w:rPr>
        <w:t>med plan- og bygningsloven med tilhørende forskrifter</w:t>
      </w:r>
      <w:r w:rsidRPr="00180740">
        <w:rPr>
          <w:rFonts w:ascii="Calibri" w:hAnsi="Calibri"/>
        </w:rPr>
        <w:t xml:space="preserve"> betales et gebyr etter den medgåtte tiden kommunen har hatt med oppfølging av ulovligheten. Gebyret skal også dekke alle ekstrautgifter bygningsmyndighetene har fått som følge av ulovligheten. Overtredelsesgebyr i medhold av forskrift om byggesak kapittel 16 kan ilegges i tillegg.</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699"/>
        <w:gridCol w:w="5531"/>
        <w:gridCol w:w="1701"/>
        <w:gridCol w:w="1125"/>
      </w:tblGrid>
      <w:tr w:rsidR="00180740" w:rsidRPr="007A32E5" w:rsidTr="008528C5">
        <w:trPr>
          <w:tblHeader/>
        </w:trPr>
        <w:tc>
          <w:tcPr>
            <w:tcW w:w="3440"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180740" w:rsidRPr="00396C03" w:rsidRDefault="00180740" w:rsidP="001D0E72">
            <w:r w:rsidRPr="00180740">
              <w:rPr>
                <w:rFonts w:ascii="Calibri" w:hAnsi="Calibri"/>
                <w:b/>
              </w:rPr>
              <w:t>Ulovlig byggearbeid (ulovlig igangsetting):</w:t>
            </w:r>
          </w:p>
        </w:tc>
        <w:tc>
          <w:tcPr>
            <w:tcW w:w="939"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180740" w:rsidRPr="007A32E5" w:rsidRDefault="00180740" w:rsidP="001D0E72">
            <w:pPr>
              <w:rPr>
                <w:b/>
                <w:bCs/>
              </w:rPr>
            </w:pPr>
            <w:r w:rsidRPr="007A32E5">
              <w:rPr>
                <w:b/>
                <w:bCs/>
                <w:i/>
                <w:iCs/>
              </w:rPr>
              <w:t>Beregningsenhet</w:t>
            </w:r>
          </w:p>
        </w:tc>
        <w:tc>
          <w:tcPr>
            <w:tcW w:w="62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180740" w:rsidRPr="007A32E5" w:rsidRDefault="00180740" w:rsidP="001D0E72">
            <w:pPr>
              <w:rPr>
                <w:b/>
                <w:bCs/>
              </w:rPr>
            </w:pPr>
            <w:r w:rsidRPr="007A32E5">
              <w:rPr>
                <w:b/>
                <w:bCs/>
                <w:i/>
                <w:iCs/>
              </w:rPr>
              <w:t>Gebyr</w:t>
            </w:r>
          </w:p>
        </w:tc>
      </w:tr>
      <w:tr w:rsidR="00180740" w:rsidRPr="007A32E5" w:rsidTr="008528C5">
        <w:trPr>
          <w:trHeight w:val="369"/>
        </w:trPr>
        <w:tc>
          <w:tcPr>
            <w:tcW w:w="38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80740" w:rsidRPr="007A32E5" w:rsidRDefault="005712EB" w:rsidP="001D0E72">
            <w:r>
              <w:t>30-483</w:t>
            </w:r>
          </w:p>
        </w:tc>
        <w:tc>
          <w:tcPr>
            <w:tcW w:w="305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80740" w:rsidRPr="007A32E5" w:rsidRDefault="00180740" w:rsidP="001D0E72">
            <w:pPr>
              <w:contextualSpacing/>
            </w:pPr>
            <w:r>
              <w:t>Minstegebyr</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80740" w:rsidRPr="007A32E5" w:rsidRDefault="00180740" w:rsidP="00180740">
            <w:r>
              <w:t>Per ulovlighet</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80740" w:rsidRPr="007A32E5" w:rsidRDefault="00126681" w:rsidP="001D0E72">
            <w:r>
              <w:t>Kr 60</w:t>
            </w:r>
            <w:r w:rsidR="008528C5">
              <w:t>00</w:t>
            </w:r>
            <w:r w:rsidR="00180740" w:rsidRPr="007A32E5">
              <w:t>,–</w:t>
            </w:r>
          </w:p>
        </w:tc>
      </w:tr>
      <w:tr w:rsidR="00180740" w:rsidRPr="007A32E5" w:rsidTr="008528C5">
        <w:trPr>
          <w:trHeight w:val="369"/>
        </w:trPr>
        <w:tc>
          <w:tcPr>
            <w:tcW w:w="38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80740" w:rsidRPr="007A32E5" w:rsidRDefault="005712EB" w:rsidP="001D0E72">
            <w:r>
              <w:t>30-485</w:t>
            </w:r>
          </w:p>
        </w:tc>
        <w:tc>
          <w:tcPr>
            <w:tcW w:w="305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80740" w:rsidRPr="00CB2F1A" w:rsidRDefault="00180740" w:rsidP="00180740">
            <w:pPr>
              <w:contextualSpacing/>
            </w:pPr>
            <w:r w:rsidRPr="00571750">
              <w:rPr>
                <w:rFonts w:ascii="Calibri" w:hAnsi="Calibri"/>
              </w:rPr>
              <w:t xml:space="preserve">Ut over minstegebyr betales det etter medgått tid, se </w:t>
            </w:r>
            <w:r>
              <w:rPr>
                <w:rFonts w:ascii="Calibri" w:hAnsi="Calibri"/>
              </w:rPr>
              <w:t>§ 3-4.</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80740" w:rsidRDefault="00180740" w:rsidP="00180740">
            <w:r w:rsidRPr="00CB2F1A">
              <w:t xml:space="preserve">Per </w:t>
            </w:r>
            <w:r>
              <w:t>time</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80740" w:rsidRPr="007A32E5" w:rsidRDefault="008528C5" w:rsidP="00126681">
            <w:r>
              <w:t>Kr 14</w:t>
            </w:r>
            <w:r w:rsidR="00126681">
              <w:t>9</w:t>
            </w:r>
            <w:r>
              <w:t>0</w:t>
            </w:r>
            <w:r w:rsidR="00180740" w:rsidRPr="00CB2F1A">
              <w:t>,–</w:t>
            </w:r>
          </w:p>
        </w:tc>
      </w:tr>
    </w:tbl>
    <w:p w:rsidR="00CB2F1A" w:rsidRDefault="00CB2F1A" w:rsidP="007A32E5">
      <w:pPr>
        <w:rPr>
          <w:rFonts w:ascii="Calibri" w:hAnsi="Calibri"/>
        </w:rPr>
      </w:pPr>
    </w:p>
    <w:p w:rsidR="009B5725" w:rsidRDefault="009B5725" w:rsidP="007A32E5">
      <w:pPr>
        <w:rPr>
          <w:rFonts w:ascii="Calibri" w:hAnsi="Calibri"/>
        </w:rPr>
      </w:pPr>
    </w:p>
    <w:p w:rsidR="009B5725" w:rsidRDefault="009B5725" w:rsidP="007A32E5">
      <w:pPr>
        <w:rPr>
          <w:rFonts w:ascii="Calibri" w:hAnsi="Calibri"/>
        </w:rPr>
      </w:pPr>
    </w:p>
    <w:p w:rsidR="00180740" w:rsidRDefault="002168FA" w:rsidP="007A32E5">
      <w:pPr>
        <w:rPr>
          <w:rFonts w:ascii="Calibri" w:hAnsi="Calibri"/>
          <w:b/>
          <w:i/>
        </w:rPr>
      </w:pPr>
      <w:r>
        <w:rPr>
          <w:rFonts w:ascii="Calibri" w:hAnsi="Calibri"/>
          <w:b/>
        </w:rPr>
        <w:lastRenderedPageBreak/>
        <w:t>§ 3-27</w:t>
      </w:r>
      <w:r w:rsidR="00180740" w:rsidRPr="008E1E8E">
        <w:rPr>
          <w:rFonts w:ascii="Calibri" w:hAnsi="Calibri"/>
          <w:b/>
        </w:rPr>
        <w:t xml:space="preserve">. </w:t>
      </w:r>
      <w:r w:rsidR="00180740" w:rsidRPr="008E1E8E">
        <w:rPr>
          <w:rFonts w:ascii="Calibri" w:hAnsi="Calibri"/>
          <w:b/>
          <w:i/>
        </w:rPr>
        <w:t>Avviksbehandling ved tilsyn:</w:t>
      </w:r>
    </w:p>
    <w:p w:rsidR="008E1E8E" w:rsidRPr="008E1E8E" w:rsidRDefault="008E1E8E" w:rsidP="007A32E5">
      <w:pPr>
        <w:rPr>
          <w:rFonts w:ascii="Calibri" w:hAnsi="Calibri"/>
        </w:rPr>
      </w:pPr>
      <w:r w:rsidRPr="008E1E8E">
        <w:rPr>
          <w:rFonts w:ascii="Calibri" w:hAnsi="Calibri"/>
        </w:rPr>
        <w:t>For behandling av rapportert avvik, eller avvik som er avdekket gjennom kommunens tilsyn</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2"/>
        <w:gridCol w:w="5247"/>
        <w:gridCol w:w="1842"/>
        <w:gridCol w:w="1125"/>
      </w:tblGrid>
      <w:tr w:rsidR="008E1E8E" w:rsidRPr="007A32E5" w:rsidTr="008528C5">
        <w:trPr>
          <w:tblHeader/>
        </w:trPr>
        <w:tc>
          <w:tcPr>
            <w:tcW w:w="3362"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8E1E8E" w:rsidRPr="00396C03" w:rsidRDefault="008E1E8E" w:rsidP="001D0E72">
            <w:r w:rsidRPr="008E1E8E">
              <w:rPr>
                <w:rFonts w:ascii="Calibri" w:hAnsi="Calibri"/>
                <w:b/>
              </w:rPr>
              <w:t>Avviksbehandling ved tilsyn:</w:t>
            </w:r>
          </w:p>
        </w:tc>
        <w:tc>
          <w:tcPr>
            <w:tcW w:w="1017"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8E1E8E" w:rsidRPr="007A32E5" w:rsidRDefault="008E1E8E" w:rsidP="001D0E72">
            <w:pPr>
              <w:rPr>
                <w:b/>
                <w:bCs/>
              </w:rPr>
            </w:pPr>
            <w:r w:rsidRPr="007A32E5">
              <w:rPr>
                <w:b/>
                <w:bCs/>
                <w:i/>
                <w:iCs/>
              </w:rPr>
              <w:t>Beregningsenhet</w:t>
            </w:r>
          </w:p>
        </w:tc>
        <w:tc>
          <w:tcPr>
            <w:tcW w:w="621"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8E1E8E" w:rsidRPr="007A32E5" w:rsidRDefault="008E1E8E" w:rsidP="001D0E72">
            <w:pPr>
              <w:rPr>
                <w:b/>
                <w:bCs/>
              </w:rPr>
            </w:pPr>
            <w:r w:rsidRPr="007A32E5">
              <w:rPr>
                <w:b/>
                <w:bCs/>
                <w:i/>
                <w:iCs/>
              </w:rPr>
              <w:t>Gebyr</w:t>
            </w:r>
          </w:p>
        </w:tc>
      </w:tr>
      <w:tr w:rsidR="008E1E8E" w:rsidRPr="007A32E5" w:rsidTr="008528C5">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8E1E8E" w:rsidRPr="007A32E5" w:rsidRDefault="005712EB" w:rsidP="001D0E72">
            <w:r>
              <w:t>30-487</w:t>
            </w:r>
          </w:p>
        </w:tc>
        <w:tc>
          <w:tcPr>
            <w:tcW w:w="28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8E1E8E" w:rsidRPr="007A32E5" w:rsidRDefault="008E1E8E" w:rsidP="001D0E72">
            <w:pPr>
              <w:contextualSpacing/>
            </w:pPr>
            <w:r>
              <w:t>Minstegebyr</w:t>
            </w:r>
          </w:p>
        </w:tc>
        <w:tc>
          <w:tcPr>
            <w:tcW w:w="101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8E1E8E" w:rsidRPr="007A32E5" w:rsidRDefault="008E1E8E" w:rsidP="008E1E8E">
            <w:r>
              <w:t>Per behandling</w:t>
            </w:r>
          </w:p>
        </w:tc>
        <w:tc>
          <w:tcPr>
            <w:tcW w:w="62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8E1E8E" w:rsidRPr="007A32E5" w:rsidRDefault="00126681" w:rsidP="001D0E72">
            <w:r>
              <w:t>Kr 60</w:t>
            </w:r>
            <w:r w:rsidR="008528C5">
              <w:t>00</w:t>
            </w:r>
            <w:r w:rsidR="008E1E8E" w:rsidRPr="007A32E5">
              <w:t>,–</w:t>
            </w:r>
          </w:p>
        </w:tc>
      </w:tr>
    </w:tbl>
    <w:p w:rsidR="00180740" w:rsidRDefault="00180740" w:rsidP="007A32E5">
      <w:pPr>
        <w:rPr>
          <w:rFonts w:ascii="Calibri" w:hAnsi="Calibri"/>
        </w:rPr>
      </w:pPr>
    </w:p>
    <w:p w:rsidR="00507893" w:rsidRDefault="00507893">
      <w:pPr>
        <w:rPr>
          <w:b/>
          <w:bCs/>
        </w:rPr>
      </w:pPr>
      <w:bookmarkStart w:id="60" w:name="kap4"/>
      <w:bookmarkEnd w:id="60"/>
      <w:r>
        <w:rPr>
          <w:b/>
          <w:bCs/>
        </w:rPr>
        <w:br w:type="page"/>
      </w:r>
    </w:p>
    <w:p w:rsidR="005E478A" w:rsidRPr="005E478A" w:rsidRDefault="007A32E5" w:rsidP="007A32E5">
      <w:pPr>
        <w:rPr>
          <w:b/>
          <w:bCs/>
        </w:rPr>
      </w:pPr>
      <w:r w:rsidRPr="007A32E5">
        <w:rPr>
          <w:b/>
          <w:bCs/>
        </w:rPr>
        <w:lastRenderedPageBreak/>
        <w:t>Kapittel 4 – Eierseksjonering</w:t>
      </w:r>
      <w:r w:rsidR="005E478A">
        <w:rPr>
          <w:b/>
          <w:bCs/>
        </w:rPr>
        <w:br/>
      </w:r>
      <w:r w:rsidR="005E478A">
        <w:rPr>
          <w:bCs/>
          <w:i/>
        </w:rPr>
        <w:t>Satser for 2023</w:t>
      </w:r>
    </w:p>
    <w:p w:rsidR="007A32E5" w:rsidRPr="007A32E5" w:rsidRDefault="007A32E5" w:rsidP="007A32E5">
      <w:bookmarkStart w:id="61" w:name="§4-1"/>
      <w:bookmarkStart w:id="62" w:name="PARAGRAF_4-1"/>
      <w:bookmarkEnd w:id="61"/>
      <w:bookmarkEnd w:id="62"/>
      <w:r w:rsidRPr="007A32E5">
        <w:rPr>
          <w:b/>
          <w:bCs/>
        </w:rPr>
        <w:t>§ 4-1.</w:t>
      </w:r>
      <w:r w:rsidRPr="007A32E5">
        <w:rPr>
          <w:b/>
          <w:bCs/>
          <w:i/>
          <w:iCs/>
        </w:rPr>
        <w:t>Generelt</w:t>
      </w:r>
    </w:p>
    <w:p w:rsidR="00F63C43" w:rsidRDefault="007A32E5" w:rsidP="00F63C43">
      <w:r w:rsidRPr="007A32E5">
        <w:t>Ved søknad om tillatelse til å seksjonere en eiendom etter eierseksjonsloven skal det beregnes gebyr med mindre annet fremgår av regulativet.</w:t>
      </w:r>
      <w:r w:rsidR="00F63C43">
        <w:t xml:space="preserve"> Dersom uteareal skal seksjoneres, vil det måtte avholdes en oppmålingsforretning. Gebyrer for denne vil da komme som tillegg i samsvar med satsene nevnt i </w:t>
      </w:r>
      <w:r w:rsidR="006D7336">
        <w:t>§ 5-5.</w:t>
      </w:r>
      <w:r w:rsidR="00F63C43">
        <w:t xml:space="preserve"> under gebyrregulativ for arbeider etter Matrikkelloven i kapittel 5. Dersom saken behandles kun etter eierseksjonsloven vil det påløpe gebyr for utarbeidelse av matrikkelbrev i samsvar med § </w:t>
      </w:r>
      <w:r w:rsidR="00933A6B">
        <w:t xml:space="preserve">4-2. </w:t>
      </w:r>
      <w:r w:rsidR="00F63C43">
        <w:t>nedenfor.</w:t>
      </w:r>
      <w:r w:rsidR="00F63C43" w:rsidRPr="00F63C43">
        <w:rPr>
          <w:rFonts w:ascii="Calibri" w:hAnsi="Calibri"/>
        </w:rPr>
        <w:t xml:space="preserve"> </w:t>
      </w:r>
    </w:p>
    <w:p w:rsidR="00F63C43" w:rsidRDefault="00F63C43" w:rsidP="00F63C43">
      <w:r>
        <w:t>Ved avslag betales 50% av seksjoneringsgebyrer.</w:t>
      </w:r>
    </w:p>
    <w:p w:rsidR="007A32E5" w:rsidRDefault="00F63C43" w:rsidP="00F63C43">
      <w:r>
        <w:t>I tillegg betales det tinglysingsgebyr etter gjeldene satser.</w:t>
      </w:r>
    </w:p>
    <w:p w:rsidR="00933A6B" w:rsidRPr="00933A6B" w:rsidRDefault="001C63EB" w:rsidP="00F63C43">
      <w:pPr>
        <w:rPr>
          <w:b/>
        </w:rPr>
      </w:pPr>
      <w:r>
        <w:rPr>
          <w:b/>
        </w:rPr>
        <w:t>§ 4-</w:t>
      </w:r>
      <w:r w:rsidR="003105B9">
        <w:rPr>
          <w:b/>
        </w:rPr>
        <w:t>3</w:t>
      </w:r>
      <w:r w:rsidR="00933A6B" w:rsidRPr="00933A6B">
        <w:rPr>
          <w:b/>
        </w:rPr>
        <w:t xml:space="preserve">. </w:t>
      </w:r>
      <w:r w:rsidR="00933A6B" w:rsidRPr="00933A6B">
        <w:rPr>
          <w:b/>
          <w:i/>
        </w:rPr>
        <w:t>Gebyr for behandling av seksjonering</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700"/>
        <w:gridCol w:w="5531"/>
        <w:gridCol w:w="1842"/>
        <w:gridCol w:w="983"/>
      </w:tblGrid>
      <w:tr w:rsidR="00F63C43" w:rsidRPr="007A32E5" w:rsidTr="008C6C4C">
        <w:trPr>
          <w:tblHeader/>
        </w:trPr>
        <w:tc>
          <w:tcPr>
            <w:tcW w:w="3440"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63C43" w:rsidRPr="00396C03" w:rsidRDefault="00F63C43" w:rsidP="00F63C43">
            <w:r w:rsidRPr="003B3551">
              <w:rPr>
                <w:rFonts w:cstheme="minorHAnsi"/>
                <w:b/>
                <w:lang w:eastAsia="ar-SA"/>
              </w:rPr>
              <w:t xml:space="preserve">Gebyr for behandling av seksjonering </w:t>
            </w:r>
          </w:p>
        </w:tc>
        <w:tc>
          <w:tcPr>
            <w:tcW w:w="1017"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63C43" w:rsidRPr="007A32E5" w:rsidRDefault="00F63C43" w:rsidP="001D0E72">
            <w:pPr>
              <w:rPr>
                <w:b/>
                <w:bCs/>
              </w:rPr>
            </w:pPr>
            <w:r w:rsidRPr="007A32E5">
              <w:rPr>
                <w:b/>
                <w:bCs/>
                <w:i/>
                <w:iCs/>
              </w:rPr>
              <w:t>Beregningsenhet</w:t>
            </w:r>
          </w:p>
        </w:tc>
        <w:tc>
          <w:tcPr>
            <w:tcW w:w="543"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63C43" w:rsidRPr="007A32E5" w:rsidRDefault="00F63C43" w:rsidP="001D0E72">
            <w:pPr>
              <w:rPr>
                <w:b/>
                <w:bCs/>
              </w:rPr>
            </w:pPr>
            <w:r w:rsidRPr="007A32E5">
              <w:rPr>
                <w:b/>
                <w:bCs/>
                <w:i/>
                <w:iCs/>
              </w:rPr>
              <w:t>Gebyr</w:t>
            </w:r>
          </w:p>
        </w:tc>
      </w:tr>
      <w:tr w:rsidR="00F63C43" w:rsidRPr="007A32E5" w:rsidTr="008C6C4C">
        <w:trPr>
          <w:trHeight w:val="369"/>
        </w:trPr>
        <w:tc>
          <w:tcPr>
            <w:tcW w:w="38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63C43" w:rsidRPr="007A32E5" w:rsidRDefault="005712EB" w:rsidP="001D0E72">
            <w:r>
              <w:t>30-561</w:t>
            </w:r>
          </w:p>
        </w:tc>
        <w:tc>
          <w:tcPr>
            <w:tcW w:w="305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63C43" w:rsidRPr="007A32E5" w:rsidRDefault="00F63C43" w:rsidP="001D0E72">
            <w:pPr>
              <w:contextualSpacing/>
            </w:pPr>
            <w:r w:rsidRPr="00F63C43">
              <w:rPr>
                <w:rFonts w:ascii="Calibri" w:hAnsi="Calibri"/>
              </w:rPr>
              <w:t xml:space="preserve">Behandling av søknad om seksjonering  </w:t>
            </w:r>
          </w:p>
        </w:tc>
        <w:tc>
          <w:tcPr>
            <w:tcW w:w="101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63C43" w:rsidRPr="007A32E5" w:rsidRDefault="00F63C43" w:rsidP="00F63C43">
            <w:r>
              <w:t>Per søknad</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63C43" w:rsidRPr="007A32E5" w:rsidRDefault="003105B9" w:rsidP="001D0E72">
            <w:r>
              <w:t>Kr 60</w:t>
            </w:r>
            <w:r w:rsidR="008C6C4C">
              <w:t>00</w:t>
            </w:r>
            <w:r w:rsidR="00F63C43" w:rsidRPr="007A32E5">
              <w:t>,–</w:t>
            </w:r>
          </w:p>
        </w:tc>
      </w:tr>
      <w:tr w:rsidR="00F63C43" w:rsidRPr="007A32E5" w:rsidTr="008C6C4C">
        <w:trPr>
          <w:trHeight w:val="369"/>
        </w:trPr>
        <w:tc>
          <w:tcPr>
            <w:tcW w:w="38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63C43" w:rsidRPr="007A32E5" w:rsidRDefault="005712EB" w:rsidP="001D0E72">
            <w:r>
              <w:t>30-562</w:t>
            </w:r>
          </w:p>
        </w:tc>
        <w:tc>
          <w:tcPr>
            <w:tcW w:w="305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63C43" w:rsidRPr="00571750" w:rsidRDefault="00F63C43" w:rsidP="001D0E72">
            <w:pPr>
              <w:contextualSpacing/>
              <w:rPr>
                <w:rFonts w:ascii="Calibri" w:hAnsi="Calibri"/>
              </w:rPr>
            </w:pPr>
            <w:r>
              <w:rPr>
                <w:rFonts w:ascii="Calibri" w:hAnsi="Calibri"/>
              </w:rPr>
              <w:t xml:space="preserve"> </w:t>
            </w:r>
            <w:r w:rsidRPr="00F63C43">
              <w:rPr>
                <w:rFonts w:ascii="Calibri" w:hAnsi="Calibri"/>
              </w:rPr>
              <w:t>Behandling av søknad om reseksjonering</w:t>
            </w:r>
          </w:p>
        </w:tc>
        <w:tc>
          <w:tcPr>
            <w:tcW w:w="101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63C43" w:rsidRPr="00C54EC8" w:rsidRDefault="00F63C43" w:rsidP="00F63C43">
            <w:r>
              <w:t>Per søknad</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63C43" w:rsidRDefault="003105B9" w:rsidP="001D0E72">
            <w:r>
              <w:t>Kr 86</w:t>
            </w:r>
            <w:r w:rsidR="008C6C4C">
              <w:t>00</w:t>
            </w:r>
            <w:r w:rsidR="00F63C43" w:rsidRPr="00C54EC8">
              <w:t>,–</w:t>
            </w:r>
          </w:p>
        </w:tc>
      </w:tr>
      <w:tr w:rsidR="00F63C43" w:rsidRPr="007A32E5" w:rsidTr="008C6C4C">
        <w:trPr>
          <w:trHeight w:val="369"/>
        </w:trPr>
        <w:tc>
          <w:tcPr>
            <w:tcW w:w="38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5021A2" w:rsidRPr="005021A2" w:rsidRDefault="005021A2" w:rsidP="00F63C43">
            <w:r w:rsidRPr="005021A2">
              <w:t>30-561</w:t>
            </w:r>
            <w:r w:rsidRPr="005021A2">
              <w:br/>
              <w:t>30-562</w:t>
            </w:r>
          </w:p>
        </w:tc>
        <w:tc>
          <w:tcPr>
            <w:tcW w:w="305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63C43" w:rsidRPr="005021A2" w:rsidRDefault="00F63C43" w:rsidP="00F63C43">
            <w:pPr>
              <w:contextualSpacing/>
              <w:rPr>
                <w:rFonts w:ascii="Calibri" w:hAnsi="Calibri"/>
              </w:rPr>
            </w:pPr>
            <w:r w:rsidRPr="005021A2">
              <w:rPr>
                <w:rFonts w:ascii="Calibri" w:hAnsi="Calibri"/>
              </w:rPr>
              <w:t>Tillegg ved befaring seksjonering/reseksjonering</w:t>
            </w:r>
          </w:p>
        </w:tc>
        <w:tc>
          <w:tcPr>
            <w:tcW w:w="101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63C43" w:rsidRDefault="00F63C43" w:rsidP="00F63C43">
            <w:r>
              <w:t>Per befaring</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63C43" w:rsidRDefault="003105B9" w:rsidP="00F63C43">
            <w:r>
              <w:t>Kr 30</w:t>
            </w:r>
            <w:r w:rsidR="008C6C4C">
              <w:t>50</w:t>
            </w:r>
            <w:r w:rsidR="00F63C43" w:rsidRPr="00D612AC">
              <w:t>,–</w:t>
            </w:r>
          </w:p>
        </w:tc>
      </w:tr>
      <w:tr w:rsidR="00F63C43" w:rsidRPr="007A32E5" w:rsidTr="008C6C4C">
        <w:trPr>
          <w:trHeight w:val="369"/>
        </w:trPr>
        <w:tc>
          <w:tcPr>
            <w:tcW w:w="38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63C43" w:rsidRPr="005021A2" w:rsidRDefault="005021A2" w:rsidP="00F63C43">
            <w:r w:rsidRPr="005021A2">
              <w:t>30-561</w:t>
            </w:r>
          </w:p>
        </w:tc>
        <w:tc>
          <w:tcPr>
            <w:tcW w:w="305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63C43" w:rsidRPr="005021A2" w:rsidRDefault="00F63C43" w:rsidP="00F63C43">
            <w:pPr>
              <w:contextualSpacing/>
              <w:rPr>
                <w:rFonts w:ascii="Calibri" w:hAnsi="Calibri"/>
              </w:rPr>
            </w:pPr>
            <w:r w:rsidRPr="005021A2">
              <w:rPr>
                <w:rFonts w:ascii="Calibri" w:hAnsi="Calibri"/>
              </w:rPr>
              <w:t>Sammenslåing av seksjoner</w:t>
            </w:r>
          </w:p>
        </w:tc>
        <w:tc>
          <w:tcPr>
            <w:tcW w:w="101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63C43" w:rsidRDefault="00F63C43" w:rsidP="00F63C43">
            <w:r>
              <w:t>Per søknad</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63C43" w:rsidRDefault="008C6C4C" w:rsidP="00F63C43">
            <w:r>
              <w:t>Kr 0</w:t>
            </w:r>
            <w:r w:rsidR="00F63C43" w:rsidRPr="00D612AC">
              <w:t>,–</w:t>
            </w:r>
          </w:p>
        </w:tc>
      </w:tr>
    </w:tbl>
    <w:p w:rsidR="00F63C43" w:rsidRDefault="00F63C43" w:rsidP="007A32E5">
      <w:pPr>
        <w:rPr>
          <w:b/>
          <w:bCs/>
        </w:rPr>
      </w:pPr>
    </w:p>
    <w:p w:rsidR="0076764E" w:rsidRDefault="0076764E">
      <w:pPr>
        <w:rPr>
          <w:b/>
          <w:bCs/>
        </w:rPr>
      </w:pPr>
      <w:bookmarkStart w:id="63" w:name="kap5"/>
      <w:bookmarkEnd w:id="63"/>
      <w:r>
        <w:rPr>
          <w:b/>
          <w:bCs/>
        </w:rPr>
        <w:br w:type="page"/>
      </w:r>
    </w:p>
    <w:p w:rsidR="007A32E5" w:rsidRPr="007A32E5" w:rsidRDefault="007A32E5" w:rsidP="007A32E5">
      <w:pPr>
        <w:rPr>
          <w:b/>
          <w:bCs/>
        </w:rPr>
      </w:pPr>
      <w:r w:rsidRPr="007A32E5">
        <w:rPr>
          <w:b/>
          <w:bCs/>
        </w:rPr>
        <w:lastRenderedPageBreak/>
        <w:t>Kapittel 5 – Matrikkelarbeid</w:t>
      </w:r>
      <w:r w:rsidR="005E478A">
        <w:rPr>
          <w:b/>
          <w:bCs/>
        </w:rPr>
        <w:br/>
      </w:r>
      <w:r w:rsidR="005E478A" w:rsidRPr="005E478A">
        <w:rPr>
          <w:bCs/>
          <w:i/>
        </w:rPr>
        <w:t>Satser for 2023</w:t>
      </w:r>
    </w:p>
    <w:p w:rsidR="007A32E5" w:rsidRDefault="007A32E5" w:rsidP="006D7336">
      <w:pPr>
        <w:contextualSpacing/>
        <w:rPr>
          <w:b/>
          <w:bCs/>
        </w:rPr>
      </w:pPr>
      <w:bookmarkStart w:id="64" w:name="kap32"/>
      <w:bookmarkEnd w:id="64"/>
      <w:r w:rsidRPr="007A32E5">
        <w:rPr>
          <w:b/>
          <w:bCs/>
        </w:rPr>
        <w:t>Gebyrregulativ etter matrikkellovens § 32 og forskriftens § 16</w:t>
      </w:r>
    </w:p>
    <w:p w:rsidR="006D7336" w:rsidRPr="007A32E5" w:rsidRDefault="006D7336" w:rsidP="006D7336">
      <w:pPr>
        <w:contextualSpacing/>
        <w:rPr>
          <w:b/>
          <w:bCs/>
        </w:rPr>
      </w:pPr>
    </w:p>
    <w:p w:rsidR="007A32E5" w:rsidRPr="007A32E5" w:rsidRDefault="003105B9" w:rsidP="006D7336">
      <w:bookmarkStart w:id="65" w:name="§5-0"/>
      <w:bookmarkStart w:id="66" w:name="PARAGRAF_5-0"/>
      <w:bookmarkEnd w:id="65"/>
      <w:bookmarkEnd w:id="66"/>
      <w:r>
        <w:rPr>
          <w:b/>
          <w:bCs/>
        </w:rPr>
        <w:t>§ 5-1</w:t>
      </w:r>
      <w:r w:rsidR="007A32E5" w:rsidRPr="007A32E5">
        <w:rPr>
          <w:b/>
          <w:bCs/>
        </w:rPr>
        <w:t>.</w:t>
      </w:r>
      <w:r w:rsidR="004E4E08">
        <w:rPr>
          <w:b/>
          <w:bCs/>
        </w:rPr>
        <w:t xml:space="preserve"> </w:t>
      </w:r>
      <w:r w:rsidR="007A32E5" w:rsidRPr="007A32E5">
        <w:rPr>
          <w:b/>
          <w:bCs/>
          <w:i/>
          <w:iCs/>
        </w:rPr>
        <w:t>Generelt</w:t>
      </w:r>
    </w:p>
    <w:p w:rsidR="007A32E5" w:rsidRDefault="007A32E5" w:rsidP="006D7336">
      <w:r w:rsidRPr="007A32E5">
        <w:t>For arbeid etter matrikkelloven skal det beregnes gebyr med mindre annet fremgår av regulativet.</w:t>
      </w:r>
    </w:p>
    <w:p w:rsidR="004E4E08" w:rsidRPr="004E4E08" w:rsidRDefault="003105B9" w:rsidP="006D7336">
      <w:pPr>
        <w:rPr>
          <w:b/>
          <w:i/>
        </w:rPr>
      </w:pPr>
      <w:r>
        <w:rPr>
          <w:b/>
        </w:rPr>
        <w:t>§ 5-2</w:t>
      </w:r>
      <w:r w:rsidR="004E4E08" w:rsidRPr="004E4E08">
        <w:rPr>
          <w:b/>
        </w:rPr>
        <w:t xml:space="preserve">. </w:t>
      </w:r>
      <w:r w:rsidR="004E4E08" w:rsidRPr="004E4E08">
        <w:rPr>
          <w:b/>
          <w:i/>
        </w:rPr>
        <w:t>Betalingsbestemmelser</w:t>
      </w:r>
    </w:p>
    <w:p w:rsidR="004E4E08" w:rsidRDefault="004E4E08" w:rsidP="006D7336">
      <w:r>
        <w:t>Gebyr skal betales til kommunen etter faktura fra oppmålingsmyndigheten. Betalingen skjer etter regulativet og de satser som gjelder på det tidspunkt fullstendig rekvisisjon er poststemplet inn i administrasjonen.</w:t>
      </w:r>
    </w:p>
    <w:p w:rsidR="004E4E08" w:rsidRDefault="004E4E08" w:rsidP="006D7336">
      <w:pPr>
        <w:contextualSpacing/>
      </w:pPr>
      <w:r>
        <w:t>Betalingen kan kreves før forretningen berammes, eller annet arbeid er   igangsatt. Gebyrsatsene inkluderer hjelpemannskaper, bil- og evt. båtgodtgjørelse, adm. utgifter, merkemateriell og arbeidet med merking av   grenser i marka.</w:t>
      </w:r>
    </w:p>
    <w:p w:rsidR="00617981" w:rsidRDefault="00617981" w:rsidP="006D7336">
      <w:pPr>
        <w:contextualSpacing/>
      </w:pPr>
    </w:p>
    <w:p w:rsidR="004E4E08" w:rsidRDefault="004E4E08" w:rsidP="006D7336">
      <w:pPr>
        <w:contextualSpacing/>
      </w:pPr>
      <w:r>
        <w:t>Tinglysingsgebyr og dokumentavgift kommer i tillegg.</w:t>
      </w:r>
    </w:p>
    <w:p w:rsidR="00617981" w:rsidRDefault="00617981" w:rsidP="006D7336">
      <w:pPr>
        <w:contextualSpacing/>
      </w:pPr>
    </w:p>
    <w:p w:rsidR="004E4E08" w:rsidRDefault="004E4E08" w:rsidP="006D7336">
      <w:pPr>
        <w:contextualSpacing/>
      </w:pPr>
      <w:r>
        <w:t>Merverdiavgift beregnes ikke ved innkreving av gebyrene, jfr. Skattedirektørens rundskriv av 6. mars 1970 til skatteinspektørene.</w:t>
      </w:r>
    </w:p>
    <w:p w:rsidR="00617981" w:rsidRDefault="00617981" w:rsidP="006D7336">
      <w:pPr>
        <w:contextualSpacing/>
      </w:pPr>
    </w:p>
    <w:p w:rsidR="004E4E08" w:rsidRDefault="004E4E08" w:rsidP="006D7336">
      <w:pPr>
        <w:contextualSpacing/>
      </w:pPr>
      <w:r>
        <w:t>Gjør rekvirenten under sakens gang forandringer i grunnlaget for matrikkelføring av saken, opprettholdes likevel gebyret.</w:t>
      </w:r>
    </w:p>
    <w:p w:rsidR="00617981" w:rsidRDefault="00617981" w:rsidP="006D7336">
      <w:pPr>
        <w:contextualSpacing/>
      </w:pPr>
    </w:p>
    <w:p w:rsidR="004E4E08" w:rsidRDefault="004E4E08" w:rsidP="006D7336">
      <w:pPr>
        <w:contextualSpacing/>
      </w:pPr>
      <w:r>
        <w:t>Dersom endringen innebærer at det er innkrevd et for lavt gebyr vil rekvirenten få et tilleggsgebyr.</w:t>
      </w:r>
    </w:p>
    <w:p w:rsidR="00617981" w:rsidRDefault="00617981" w:rsidP="006D7336">
      <w:pPr>
        <w:contextualSpacing/>
      </w:pPr>
    </w:p>
    <w:p w:rsidR="00617981" w:rsidRDefault="00617981" w:rsidP="006D7336">
      <w:pPr>
        <w:contextualSpacing/>
      </w:pPr>
      <w:r w:rsidRPr="00617981">
        <w:t>Gebyr for utført arbeid når saken blir trukket før den er fullført, må avvises, ikke lar seg matrikkelføre på grunn av endrede hjemmelsforhold eller av andre grunner ikke kan fullføres, settes til 50 % av aktuelle gebyrsatser.</w:t>
      </w:r>
    </w:p>
    <w:p w:rsidR="001D0E72" w:rsidRDefault="001D0E72" w:rsidP="006D7336">
      <w:pPr>
        <w:contextualSpacing/>
      </w:pPr>
    </w:p>
    <w:p w:rsidR="001D0E72" w:rsidRDefault="001D0E72" w:rsidP="006D7336">
      <w:pPr>
        <w:contextualSpacing/>
      </w:pPr>
      <w:r w:rsidRPr="001D0E72">
        <w:t>Gebyr for utført arbeid når saken blir trukket før den er fullført, må avvises, ikke lar seg matrikkelføre på grunn av endrede hjemmelsforhold eller av andre grunner ikke kan fullføres, settes til 50 % av aktuelle gebyrsatser.</w:t>
      </w:r>
    </w:p>
    <w:p w:rsidR="004E4E08" w:rsidRDefault="004E4E08" w:rsidP="006D7336">
      <w:pPr>
        <w:contextualSpacing/>
      </w:pPr>
    </w:p>
    <w:p w:rsidR="00F21F97" w:rsidRPr="006D7336" w:rsidRDefault="003105B9" w:rsidP="006D7336">
      <w:pPr>
        <w:rPr>
          <w:b/>
          <w:i/>
        </w:rPr>
      </w:pPr>
      <w:r>
        <w:rPr>
          <w:b/>
        </w:rPr>
        <w:t>§ 5-3</w:t>
      </w:r>
      <w:r w:rsidR="00F21F97" w:rsidRPr="00F21F97">
        <w:rPr>
          <w:b/>
        </w:rPr>
        <w:t xml:space="preserve">. </w:t>
      </w:r>
      <w:r w:rsidR="00F21F97" w:rsidRPr="00F21F97">
        <w:rPr>
          <w:b/>
          <w:i/>
        </w:rPr>
        <w:t xml:space="preserve">Oppretting av grunneiendom og festegrunn                                         </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2"/>
        <w:gridCol w:w="5104"/>
        <w:gridCol w:w="1985"/>
        <w:gridCol w:w="1125"/>
      </w:tblGrid>
      <w:tr w:rsidR="00F21F97" w:rsidRPr="007A32E5" w:rsidTr="00E506E0">
        <w:trPr>
          <w:tblHeader/>
        </w:trPr>
        <w:tc>
          <w:tcPr>
            <w:tcW w:w="3283"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21F97" w:rsidRPr="00396C03" w:rsidRDefault="00F21F97" w:rsidP="006D7336">
            <w:r w:rsidRPr="00F21F97">
              <w:rPr>
                <w:rFonts w:cstheme="minorHAnsi"/>
                <w:b/>
                <w:lang w:eastAsia="ar-SA"/>
              </w:rPr>
              <w:t xml:space="preserve">Oppretting av grunneiendom og festegrunn                                                                  </w:t>
            </w:r>
          </w:p>
        </w:tc>
        <w:tc>
          <w:tcPr>
            <w:tcW w:w="1096"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21F97" w:rsidRPr="007A32E5" w:rsidRDefault="00F21F97" w:rsidP="006D7336">
            <w:pPr>
              <w:rPr>
                <w:b/>
                <w:bCs/>
              </w:rPr>
            </w:pPr>
            <w:r w:rsidRPr="007A32E5">
              <w:rPr>
                <w:b/>
                <w:bCs/>
                <w:i/>
                <w:iCs/>
              </w:rPr>
              <w:t>Beregningsenhet</w:t>
            </w:r>
          </w:p>
        </w:tc>
        <w:tc>
          <w:tcPr>
            <w:tcW w:w="621"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21F97" w:rsidRPr="007A32E5" w:rsidRDefault="00F21F97" w:rsidP="006D7336">
            <w:pPr>
              <w:rPr>
                <w:b/>
                <w:bCs/>
              </w:rPr>
            </w:pPr>
            <w:r w:rsidRPr="007A32E5">
              <w:rPr>
                <w:b/>
                <w:bCs/>
                <w:i/>
                <w:iCs/>
              </w:rPr>
              <w:t>Gebyr</w:t>
            </w:r>
          </w:p>
        </w:tc>
      </w:tr>
      <w:tr w:rsidR="00F21F97" w:rsidRPr="007A32E5" w:rsidTr="00E506E0">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21F97" w:rsidRPr="007A32E5" w:rsidRDefault="005712EB" w:rsidP="006D7336">
            <w:pPr>
              <w:contextualSpacing/>
            </w:pPr>
            <w:r>
              <w:t>30-510</w:t>
            </w:r>
          </w:p>
        </w:tc>
        <w:tc>
          <w:tcPr>
            <w:tcW w:w="281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21F97" w:rsidRPr="009214A6" w:rsidRDefault="00F21F97" w:rsidP="006D7336">
            <w:pPr>
              <w:contextualSpacing/>
            </w:pPr>
            <w:r w:rsidRPr="009214A6">
              <w:t>Areal 0 – 500 m²</w:t>
            </w:r>
          </w:p>
        </w:tc>
        <w:tc>
          <w:tcPr>
            <w:tcW w:w="10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21F97" w:rsidRPr="007A32E5" w:rsidRDefault="00F21F97" w:rsidP="006D7336">
            <w:pPr>
              <w:contextualSpacing/>
            </w:pPr>
            <w:r>
              <w:t>Per enhet</w:t>
            </w:r>
          </w:p>
        </w:tc>
        <w:tc>
          <w:tcPr>
            <w:tcW w:w="62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21F97" w:rsidRPr="007A32E5" w:rsidRDefault="003105B9" w:rsidP="006D7336">
            <w:pPr>
              <w:contextualSpacing/>
            </w:pPr>
            <w:r>
              <w:t>Kr 26 50</w:t>
            </w:r>
            <w:r w:rsidR="00E506E0">
              <w:t>0</w:t>
            </w:r>
            <w:r w:rsidR="00F21F97" w:rsidRPr="007A32E5">
              <w:t>,–</w:t>
            </w:r>
          </w:p>
        </w:tc>
      </w:tr>
      <w:tr w:rsidR="00F21F97" w:rsidRPr="007A32E5" w:rsidTr="00E506E0">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Pr="007A32E5" w:rsidRDefault="005712EB" w:rsidP="006D7336">
            <w:pPr>
              <w:contextualSpacing/>
            </w:pPr>
            <w:r>
              <w:t>30-511</w:t>
            </w:r>
          </w:p>
        </w:tc>
        <w:tc>
          <w:tcPr>
            <w:tcW w:w="281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Pr="009214A6" w:rsidRDefault="00F21F97" w:rsidP="006D7336">
            <w:pPr>
              <w:contextualSpacing/>
            </w:pPr>
            <w:r w:rsidRPr="009214A6">
              <w:t>Areal 501 – 2.000 m²</w:t>
            </w:r>
          </w:p>
        </w:tc>
        <w:tc>
          <w:tcPr>
            <w:tcW w:w="10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Pr="00C54EC8" w:rsidRDefault="00F21F97" w:rsidP="006D7336">
            <w:pPr>
              <w:contextualSpacing/>
            </w:pPr>
            <w:r w:rsidRPr="00F21F97">
              <w:t>Per enhet</w:t>
            </w:r>
          </w:p>
        </w:tc>
        <w:tc>
          <w:tcPr>
            <w:tcW w:w="62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Default="003105B9" w:rsidP="006D7336">
            <w:pPr>
              <w:contextualSpacing/>
            </w:pPr>
            <w:r>
              <w:t>Kr 29</w:t>
            </w:r>
            <w:r w:rsidR="00E506E0">
              <w:t xml:space="preserve"> 000</w:t>
            </w:r>
            <w:r w:rsidR="00F21F97" w:rsidRPr="00C54EC8">
              <w:t>,–</w:t>
            </w:r>
          </w:p>
        </w:tc>
      </w:tr>
      <w:tr w:rsidR="00F21F97" w:rsidRPr="007A32E5" w:rsidTr="00E506E0">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Pr="008E1E8E" w:rsidRDefault="005712EB" w:rsidP="006D7336">
            <w:pPr>
              <w:contextualSpacing/>
            </w:pPr>
            <w:r>
              <w:t>30-512</w:t>
            </w:r>
          </w:p>
        </w:tc>
        <w:tc>
          <w:tcPr>
            <w:tcW w:w="281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Default="00F21F97" w:rsidP="006D7336">
            <w:pPr>
              <w:contextualSpacing/>
            </w:pPr>
            <w:r w:rsidRPr="009214A6">
              <w:t>Areal over 2.000 m², økning pr. påbegynt da.</w:t>
            </w:r>
          </w:p>
        </w:tc>
        <w:tc>
          <w:tcPr>
            <w:tcW w:w="10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Default="00F21F97" w:rsidP="006D7336">
            <w:pPr>
              <w:contextualSpacing/>
            </w:pPr>
            <w:r w:rsidRPr="00F21F97">
              <w:t xml:space="preserve">Per </w:t>
            </w:r>
            <w:r>
              <w:t>daa over 2000 m</w:t>
            </w:r>
            <w:r w:rsidRPr="00F21F97">
              <w:rPr>
                <w:vertAlign w:val="superscript"/>
              </w:rPr>
              <w:t>2</w:t>
            </w:r>
          </w:p>
        </w:tc>
        <w:tc>
          <w:tcPr>
            <w:tcW w:w="62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Default="003105B9" w:rsidP="006D7336">
            <w:pPr>
              <w:contextualSpacing/>
            </w:pPr>
            <w:r>
              <w:t>Kr 21</w:t>
            </w:r>
            <w:r w:rsidR="00E506E0">
              <w:t>50</w:t>
            </w:r>
            <w:r w:rsidR="00F21F97" w:rsidRPr="00D612AC">
              <w:t>,–</w:t>
            </w:r>
          </w:p>
        </w:tc>
      </w:tr>
    </w:tbl>
    <w:p w:rsidR="00F21F97" w:rsidRDefault="00F21F97" w:rsidP="006D7336">
      <w:pPr>
        <w:contextualSpacing/>
      </w:pPr>
    </w:p>
    <w:p w:rsidR="0076764E" w:rsidRDefault="0076764E" w:rsidP="006D7336">
      <w:pPr>
        <w:rPr>
          <w:b/>
        </w:rPr>
      </w:pPr>
    </w:p>
    <w:p w:rsidR="0076764E" w:rsidRDefault="0076764E" w:rsidP="006D7336">
      <w:pPr>
        <w:rPr>
          <w:b/>
        </w:rPr>
      </w:pPr>
    </w:p>
    <w:p w:rsidR="0076764E" w:rsidRDefault="0076764E" w:rsidP="006D7336">
      <w:pPr>
        <w:rPr>
          <w:b/>
        </w:rPr>
      </w:pPr>
    </w:p>
    <w:p w:rsidR="00F21F97" w:rsidRDefault="003105B9" w:rsidP="006D7336">
      <w:pPr>
        <w:rPr>
          <w:b/>
          <w:i/>
        </w:rPr>
      </w:pPr>
      <w:r>
        <w:rPr>
          <w:b/>
        </w:rPr>
        <w:lastRenderedPageBreak/>
        <w:t>§ 5-4</w:t>
      </w:r>
      <w:r w:rsidR="00F21F97" w:rsidRPr="00F21F97">
        <w:rPr>
          <w:b/>
        </w:rPr>
        <w:t xml:space="preserve">. </w:t>
      </w:r>
      <w:r w:rsidR="00F21F97" w:rsidRPr="00F21F97">
        <w:rPr>
          <w:b/>
          <w:i/>
        </w:rPr>
        <w:t>Tilleggsareal til eksisterende matrikkelenhet</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1"/>
        <w:gridCol w:w="4821"/>
        <w:gridCol w:w="2128"/>
        <w:gridCol w:w="1266"/>
      </w:tblGrid>
      <w:tr w:rsidR="00F21F97" w:rsidRPr="007A32E5" w:rsidTr="00E506E0">
        <w:trPr>
          <w:tblHeader/>
        </w:trPr>
        <w:tc>
          <w:tcPr>
            <w:tcW w:w="3126"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21F97" w:rsidRPr="00396C03" w:rsidRDefault="00F21F97" w:rsidP="006D7336">
            <w:r w:rsidRPr="00F21F97">
              <w:rPr>
                <w:rFonts w:cstheme="minorHAnsi"/>
                <w:b/>
                <w:lang w:eastAsia="ar-SA"/>
              </w:rPr>
              <w:t>Tilleggsareal til eksisterende matrikkelenhet</w:t>
            </w:r>
          </w:p>
        </w:tc>
        <w:tc>
          <w:tcPr>
            <w:tcW w:w="1175"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21F97" w:rsidRPr="007A32E5" w:rsidRDefault="00F21F97" w:rsidP="006D7336">
            <w:pPr>
              <w:rPr>
                <w:b/>
                <w:bCs/>
              </w:rPr>
            </w:pPr>
            <w:r w:rsidRPr="007A32E5">
              <w:rPr>
                <w:b/>
                <w:bCs/>
                <w:i/>
                <w:iCs/>
              </w:rPr>
              <w:t>Beregningsenhet</w:t>
            </w:r>
          </w:p>
        </w:tc>
        <w:tc>
          <w:tcPr>
            <w:tcW w:w="700"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21F97" w:rsidRPr="007A32E5" w:rsidRDefault="00F21F97" w:rsidP="006D7336">
            <w:pPr>
              <w:rPr>
                <w:b/>
                <w:bCs/>
              </w:rPr>
            </w:pPr>
            <w:r w:rsidRPr="007A32E5">
              <w:rPr>
                <w:b/>
                <w:bCs/>
                <w:i/>
                <w:iCs/>
              </w:rPr>
              <w:t>Gebyr</w:t>
            </w:r>
          </w:p>
        </w:tc>
      </w:tr>
      <w:tr w:rsidR="00F21F97" w:rsidRPr="007A32E5" w:rsidTr="00E506E0">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21F97" w:rsidRPr="007A32E5" w:rsidRDefault="005712EB" w:rsidP="006D7336">
            <w:pPr>
              <w:contextualSpacing/>
            </w:pPr>
            <w:r>
              <w:t>30-513</w:t>
            </w:r>
          </w:p>
        </w:tc>
        <w:tc>
          <w:tcPr>
            <w:tcW w:w="2662" w:type="pct"/>
            <w:tcBorders>
              <w:left w:val="single" w:sz="2" w:space="0" w:color="000000"/>
              <w:bottom w:val="single" w:sz="2" w:space="0" w:color="000000"/>
            </w:tcBorders>
            <w:tcMar>
              <w:top w:w="30" w:type="dxa"/>
              <w:left w:w="30" w:type="dxa"/>
              <w:bottom w:w="30" w:type="dxa"/>
              <w:right w:w="30" w:type="dxa"/>
            </w:tcMar>
            <w:hideMark/>
          </w:tcPr>
          <w:p w:rsidR="00F21F97" w:rsidRPr="00F21F97" w:rsidRDefault="00F21F97" w:rsidP="006D7336">
            <w:pPr>
              <w:suppressLineNumbers/>
              <w:suppressAutoHyphens/>
              <w:snapToGrid w:val="0"/>
              <w:ind w:right="5"/>
              <w:contextualSpacing/>
              <w:rPr>
                <w:rFonts w:cstheme="minorHAnsi"/>
                <w:lang w:eastAsia="ar-SA"/>
              </w:rPr>
            </w:pPr>
            <w:r w:rsidRPr="00F21F97">
              <w:rPr>
                <w:rFonts w:cstheme="minorHAnsi"/>
                <w:lang w:eastAsia="ar-SA"/>
              </w:rPr>
              <w:t xml:space="preserve">         Areal 0 – </w:t>
            </w:r>
            <w:smartTag w:uri="urn:schemas-microsoft-com:office:smarttags" w:element="metricconverter">
              <w:smartTagPr>
                <w:attr w:name="ProductID" w:val="250 m2"/>
              </w:smartTagPr>
              <w:r w:rsidRPr="00F21F97">
                <w:rPr>
                  <w:rFonts w:cstheme="minorHAnsi"/>
                  <w:lang w:eastAsia="ar-SA"/>
                </w:rPr>
                <w:t>250 m</w:t>
              </w:r>
              <w:r w:rsidRPr="00F21F97">
                <w:rPr>
                  <w:rFonts w:cstheme="minorHAnsi"/>
                  <w:vertAlign w:val="superscript"/>
                  <w:lang w:eastAsia="ar-SA"/>
                </w:rPr>
                <w:t>2</w:t>
              </w:r>
            </w:smartTag>
          </w:p>
        </w:tc>
        <w:tc>
          <w:tcPr>
            <w:tcW w:w="117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21F97" w:rsidRPr="007A32E5" w:rsidRDefault="00F21F97" w:rsidP="006D7336">
            <w:pPr>
              <w:contextualSpacing/>
            </w:pPr>
            <w:r>
              <w:t>Per enhet</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21F97" w:rsidRPr="007A32E5" w:rsidRDefault="003105B9" w:rsidP="006D7336">
            <w:pPr>
              <w:contextualSpacing/>
            </w:pPr>
            <w:r>
              <w:t>Kr 965</w:t>
            </w:r>
            <w:r w:rsidR="00E506E0">
              <w:t>0</w:t>
            </w:r>
            <w:r w:rsidR="00F21F97" w:rsidRPr="007A32E5">
              <w:t>,–</w:t>
            </w:r>
          </w:p>
        </w:tc>
      </w:tr>
      <w:tr w:rsidR="00F21F97" w:rsidRPr="007A32E5" w:rsidTr="00E506E0">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Pr="007A32E5" w:rsidRDefault="005712EB" w:rsidP="006D7336">
            <w:pPr>
              <w:contextualSpacing/>
            </w:pPr>
            <w:r>
              <w:t>30-514</w:t>
            </w:r>
          </w:p>
        </w:tc>
        <w:tc>
          <w:tcPr>
            <w:tcW w:w="2662" w:type="pct"/>
            <w:tcBorders>
              <w:left w:val="single" w:sz="2" w:space="0" w:color="000000"/>
              <w:bottom w:val="single" w:sz="2" w:space="0" w:color="000000"/>
            </w:tcBorders>
            <w:tcMar>
              <w:top w:w="30" w:type="dxa"/>
              <w:left w:w="30" w:type="dxa"/>
              <w:bottom w:w="30" w:type="dxa"/>
              <w:right w:w="30" w:type="dxa"/>
            </w:tcMar>
          </w:tcPr>
          <w:p w:rsidR="00F21F97" w:rsidRPr="00F21F97" w:rsidRDefault="00F21F97" w:rsidP="006D7336">
            <w:pPr>
              <w:suppressLineNumbers/>
              <w:suppressAutoHyphens/>
              <w:snapToGrid w:val="0"/>
              <w:ind w:right="5"/>
              <w:contextualSpacing/>
              <w:rPr>
                <w:rFonts w:cstheme="minorHAnsi"/>
                <w:lang w:eastAsia="ar-SA"/>
              </w:rPr>
            </w:pPr>
            <w:r w:rsidRPr="00F21F97">
              <w:rPr>
                <w:rFonts w:cstheme="minorHAnsi"/>
                <w:lang w:eastAsia="ar-SA"/>
              </w:rPr>
              <w:t xml:space="preserve">         Areal 251 – </w:t>
            </w:r>
            <w:smartTag w:uri="urn:schemas-microsoft-com:office:smarttags" w:element="metricconverter">
              <w:smartTagPr>
                <w:attr w:name="ProductID" w:val="500 m2"/>
              </w:smartTagPr>
              <w:r w:rsidRPr="00F21F97">
                <w:rPr>
                  <w:rFonts w:cstheme="minorHAnsi"/>
                  <w:lang w:eastAsia="ar-SA"/>
                </w:rPr>
                <w:t>500 m</w:t>
              </w:r>
              <w:r w:rsidRPr="00F21F97">
                <w:rPr>
                  <w:rFonts w:cstheme="minorHAnsi"/>
                  <w:vertAlign w:val="superscript"/>
                  <w:lang w:eastAsia="ar-SA"/>
                </w:rPr>
                <w:t>2</w:t>
              </w:r>
            </w:smartTag>
          </w:p>
        </w:tc>
        <w:tc>
          <w:tcPr>
            <w:tcW w:w="117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Pr="00C54EC8" w:rsidRDefault="00F21F97" w:rsidP="006D7336">
            <w:pPr>
              <w:contextualSpacing/>
            </w:pPr>
            <w:r w:rsidRPr="00F21F97">
              <w:t>Per enhet</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Default="003105B9" w:rsidP="006D7336">
            <w:pPr>
              <w:contextualSpacing/>
            </w:pPr>
            <w:r>
              <w:t>Kr 13 9</w:t>
            </w:r>
            <w:r w:rsidR="00E506E0">
              <w:t>00</w:t>
            </w:r>
            <w:r w:rsidR="00F21F97" w:rsidRPr="00C54EC8">
              <w:t>,–</w:t>
            </w:r>
          </w:p>
        </w:tc>
      </w:tr>
      <w:tr w:rsidR="006D7336" w:rsidRPr="007A32E5" w:rsidTr="00E506E0">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D7336" w:rsidRPr="008E1E8E" w:rsidRDefault="005712EB" w:rsidP="006D7336">
            <w:pPr>
              <w:contextualSpacing/>
            </w:pPr>
            <w:r>
              <w:t>30-515</w:t>
            </w:r>
          </w:p>
        </w:tc>
        <w:tc>
          <w:tcPr>
            <w:tcW w:w="2662" w:type="pct"/>
            <w:tcBorders>
              <w:left w:val="single" w:sz="2" w:space="0" w:color="000000"/>
              <w:bottom w:val="single" w:sz="2" w:space="0" w:color="000000"/>
            </w:tcBorders>
            <w:tcMar>
              <w:top w:w="30" w:type="dxa"/>
              <w:left w:w="30" w:type="dxa"/>
              <w:bottom w:w="30" w:type="dxa"/>
              <w:right w:w="30" w:type="dxa"/>
            </w:tcMar>
          </w:tcPr>
          <w:p w:rsidR="006D7336" w:rsidRPr="00F21F97" w:rsidRDefault="006D7336" w:rsidP="006D7336">
            <w:pPr>
              <w:suppressLineNumbers/>
              <w:suppressAutoHyphens/>
              <w:snapToGrid w:val="0"/>
              <w:ind w:right="5"/>
              <w:contextualSpacing/>
              <w:rPr>
                <w:rFonts w:cstheme="minorHAnsi"/>
                <w:lang w:eastAsia="ar-SA"/>
              </w:rPr>
            </w:pPr>
            <w:r w:rsidRPr="00F21F97">
              <w:rPr>
                <w:rFonts w:cstheme="minorHAnsi"/>
                <w:lang w:eastAsia="ar-SA"/>
              </w:rPr>
              <w:t xml:space="preserve">         Areal 501 – </w:t>
            </w:r>
            <w:smartTag w:uri="urn:schemas-microsoft-com:office:smarttags" w:element="metricconverter">
              <w:smartTagPr>
                <w:attr w:name="ProductID" w:val="1.000 m2"/>
              </w:smartTagPr>
              <w:r w:rsidRPr="00F21F97">
                <w:rPr>
                  <w:rFonts w:cstheme="minorHAnsi"/>
                  <w:lang w:eastAsia="ar-SA"/>
                </w:rPr>
                <w:t>1.000 m</w:t>
              </w:r>
              <w:r w:rsidRPr="00F21F97">
                <w:rPr>
                  <w:rFonts w:cstheme="minorHAnsi"/>
                  <w:vertAlign w:val="superscript"/>
                  <w:lang w:eastAsia="ar-SA"/>
                </w:rPr>
                <w:t>2</w:t>
              </w:r>
            </w:smartTag>
          </w:p>
        </w:tc>
        <w:tc>
          <w:tcPr>
            <w:tcW w:w="117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D7336" w:rsidRPr="00A96E31" w:rsidRDefault="006D7336" w:rsidP="006D7336">
            <w:pPr>
              <w:contextualSpacing/>
            </w:pPr>
            <w:r w:rsidRPr="00A96E31">
              <w:t>Per enhet</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D7336" w:rsidRPr="00A96E31" w:rsidRDefault="00E506E0" w:rsidP="006D7336">
            <w:pPr>
              <w:contextualSpacing/>
            </w:pPr>
            <w:r>
              <w:t>K</w:t>
            </w:r>
            <w:r w:rsidR="003105B9">
              <w:t>r 18 50</w:t>
            </w:r>
            <w:r>
              <w:t>0</w:t>
            </w:r>
            <w:r w:rsidR="006D7336" w:rsidRPr="00A96E31">
              <w:t>,–</w:t>
            </w:r>
          </w:p>
        </w:tc>
      </w:tr>
      <w:tr w:rsidR="006D7336" w:rsidRPr="007A32E5" w:rsidTr="00E506E0">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D7336" w:rsidRDefault="005712EB" w:rsidP="006D7336">
            <w:pPr>
              <w:contextualSpacing/>
            </w:pPr>
            <w:r>
              <w:t>30-516</w:t>
            </w:r>
          </w:p>
        </w:tc>
        <w:tc>
          <w:tcPr>
            <w:tcW w:w="2662" w:type="pct"/>
            <w:tcBorders>
              <w:left w:val="single" w:sz="2" w:space="0" w:color="000000"/>
              <w:bottom w:val="single" w:sz="2" w:space="0" w:color="000000"/>
            </w:tcBorders>
            <w:tcMar>
              <w:top w:w="30" w:type="dxa"/>
              <w:left w:w="30" w:type="dxa"/>
              <w:bottom w:w="30" w:type="dxa"/>
              <w:right w:w="30" w:type="dxa"/>
            </w:tcMar>
          </w:tcPr>
          <w:p w:rsidR="006D7336" w:rsidRPr="00F21F97" w:rsidRDefault="006D7336" w:rsidP="006D7336">
            <w:pPr>
              <w:suppressLineNumbers/>
              <w:suppressAutoHyphens/>
              <w:snapToGrid w:val="0"/>
              <w:ind w:right="5"/>
              <w:contextualSpacing/>
              <w:rPr>
                <w:rFonts w:cstheme="minorHAnsi"/>
                <w:lang w:eastAsia="ar-SA"/>
              </w:rPr>
            </w:pPr>
            <w:r w:rsidRPr="00F21F97">
              <w:rPr>
                <w:rFonts w:cstheme="minorHAnsi"/>
                <w:lang w:eastAsia="ar-SA"/>
              </w:rPr>
              <w:t xml:space="preserve">         Areal 1.001 – </w:t>
            </w:r>
            <w:smartTag w:uri="urn:schemas-microsoft-com:office:smarttags" w:element="metricconverter">
              <w:smartTagPr>
                <w:attr w:name="ProductID" w:val="2.000 m2"/>
              </w:smartTagPr>
              <w:r w:rsidRPr="00F21F97">
                <w:rPr>
                  <w:rFonts w:cstheme="minorHAnsi"/>
                  <w:lang w:eastAsia="ar-SA"/>
                </w:rPr>
                <w:t>2.000 m</w:t>
              </w:r>
              <w:r w:rsidRPr="00F21F97">
                <w:rPr>
                  <w:rFonts w:cstheme="minorHAnsi"/>
                  <w:vertAlign w:val="superscript"/>
                  <w:lang w:eastAsia="ar-SA"/>
                </w:rPr>
                <w:t>2</w:t>
              </w:r>
            </w:smartTag>
          </w:p>
        </w:tc>
        <w:tc>
          <w:tcPr>
            <w:tcW w:w="117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D7336" w:rsidRPr="00A96E31" w:rsidRDefault="006D7336" w:rsidP="006D7336">
            <w:pPr>
              <w:contextualSpacing/>
            </w:pPr>
            <w:r w:rsidRPr="00A96E31">
              <w:t>Per enhet</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D7336" w:rsidRDefault="003105B9" w:rsidP="006D7336">
            <w:pPr>
              <w:contextualSpacing/>
            </w:pPr>
            <w:r>
              <w:t>Kr 21 8</w:t>
            </w:r>
            <w:r w:rsidR="00E506E0">
              <w:t>50</w:t>
            </w:r>
            <w:r w:rsidR="006D7336" w:rsidRPr="00A96E31">
              <w:t>,–</w:t>
            </w:r>
          </w:p>
        </w:tc>
      </w:tr>
      <w:tr w:rsidR="006D7336" w:rsidRPr="007A32E5" w:rsidTr="00E506E0">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D7336" w:rsidRDefault="005712EB" w:rsidP="006D7336">
            <w:pPr>
              <w:contextualSpacing/>
            </w:pPr>
            <w:r>
              <w:t>30-517</w:t>
            </w:r>
          </w:p>
        </w:tc>
        <w:tc>
          <w:tcPr>
            <w:tcW w:w="2662" w:type="pct"/>
            <w:tcBorders>
              <w:left w:val="single" w:sz="2" w:space="0" w:color="000000"/>
              <w:bottom w:val="single" w:sz="2" w:space="0" w:color="000000"/>
            </w:tcBorders>
            <w:tcMar>
              <w:top w:w="30" w:type="dxa"/>
              <w:left w:w="30" w:type="dxa"/>
              <w:bottom w:w="30" w:type="dxa"/>
              <w:right w:w="30" w:type="dxa"/>
            </w:tcMar>
          </w:tcPr>
          <w:p w:rsidR="006D7336" w:rsidRPr="00F21F97" w:rsidRDefault="006D7336" w:rsidP="006D7336">
            <w:pPr>
              <w:suppressLineNumbers/>
              <w:suppressAutoHyphens/>
              <w:snapToGrid w:val="0"/>
              <w:ind w:right="5"/>
              <w:contextualSpacing/>
              <w:rPr>
                <w:rFonts w:cstheme="minorHAnsi"/>
                <w:lang w:eastAsia="ar-SA"/>
              </w:rPr>
            </w:pPr>
            <w:r w:rsidRPr="00F21F97">
              <w:rPr>
                <w:rFonts w:cstheme="minorHAnsi"/>
                <w:lang w:eastAsia="ar-SA"/>
              </w:rPr>
              <w:t xml:space="preserve">        Areal over </w:t>
            </w:r>
            <w:smartTag w:uri="urn:schemas-microsoft-com:office:smarttags" w:element="metricconverter">
              <w:smartTagPr>
                <w:attr w:name="ProductID" w:val="2.000 m2"/>
              </w:smartTagPr>
              <w:r w:rsidRPr="00F21F97">
                <w:rPr>
                  <w:rFonts w:cstheme="minorHAnsi"/>
                  <w:lang w:eastAsia="ar-SA"/>
                </w:rPr>
                <w:t>2.000 m</w:t>
              </w:r>
              <w:r w:rsidRPr="00F21F97">
                <w:rPr>
                  <w:rFonts w:cstheme="minorHAnsi"/>
                  <w:vertAlign w:val="superscript"/>
                  <w:lang w:eastAsia="ar-SA"/>
                </w:rPr>
                <w:t>2</w:t>
              </w:r>
            </w:smartTag>
            <w:r w:rsidRPr="00F21F97">
              <w:rPr>
                <w:rFonts w:cstheme="minorHAnsi"/>
                <w:vertAlign w:val="superscript"/>
                <w:lang w:eastAsia="ar-SA"/>
              </w:rPr>
              <w:t xml:space="preserve"> </w:t>
            </w:r>
            <w:r w:rsidRPr="00F21F97">
              <w:rPr>
                <w:rFonts w:cstheme="minorHAnsi"/>
                <w:lang w:eastAsia="ar-SA"/>
              </w:rPr>
              <w:t>økning pr. påbegynt da.</w:t>
            </w:r>
          </w:p>
        </w:tc>
        <w:tc>
          <w:tcPr>
            <w:tcW w:w="117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D7336" w:rsidRPr="00F21F97" w:rsidRDefault="006D7336" w:rsidP="006D7336">
            <w:pPr>
              <w:contextualSpacing/>
            </w:pPr>
            <w:r w:rsidRPr="00F21F97">
              <w:t xml:space="preserve">Per </w:t>
            </w:r>
            <w:r>
              <w:t>daa over 2000 m</w:t>
            </w:r>
            <w:r w:rsidRPr="00F21F97">
              <w:rPr>
                <w:vertAlign w:val="superscript"/>
              </w:rPr>
              <w:t>2</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D7336" w:rsidRPr="00D612AC" w:rsidRDefault="003105B9" w:rsidP="006D7336">
            <w:pPr>
              <w:contextualSpacing/>
            </w:pPr>
            <w:r>
              <w:t>Kr 21</w:t>
            </w:r>
            <w:r w:rsidR="00E506E0">
              <w:t>50</w:t>
            </w:r>
            <w:r w:rsidR="006D7336" w:rsidRPr="006D7336">
              <w:t>,–</w:t>
            </w:r>
          </w:p>
        </w:tc>
      </w:tr>
    </w:tbl>
    <w:p w:rsidR="00F21F97" w:rsidRDefault="00F21F97" w:rsidP="006D7336">
      <w:pPr>
        <w:contextualSpacing/>
      </w:pPr>
    </w:p>
    <w:p w:rsidR="00F21F97" w:rsidRPr="006D7336" w:rsidRDefault="00F21F97" w:rsidP="006D7336">
      <w:pPr>
        <w:rPr>
          <w:b/>
          <w:i/>
        </w:rPr>
      </w:pPr>
      <w:r w:rsidRPr="00F21F97">
        <w:rPr>
          <w:b/>
        </w:rPr>
        <w:t>§ 5-</w:t>
      </w:r>
      <w:r w:rsidR="003105B9">
        <w:rPr>
          <w:b/>
        </w:rPr>
        <w:t>5</w:t>
      </w:r>
      <w:r w:rsidRPr="00F21F97">
        <w:rPr>
          <w:b/>
        </w:rPr>
        <w:t xml:space="preserve">. </w:t>
      </w:r>
      <w:r w:rsidR="006D7336" w:rsidRPr="006D7336">
        <w:rPr>
          <w:b/>
          <w:i/>
        </w:rPr>
        <w:t>Matrikulering av eksisterende umatrikulert grunn</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3"/>
        <w:gridCol w:w="4821"/>
        <w:gridCol w:w="2126"/>
        <w:gridCol w:w="1266"/>
      </w:tblGrid>
      <w:tr w:rsidR="00F21F97" w:rsidRPr="007A32E5" w:rsidTr="00E506E0">
        <w:trPr>
          <w:tblHeader/>
        </w:trPr>
        <w:tc>
          <w:tcPr>
            <w:tcW w:w="3127"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21F97" w:rsidRPr="00396C03" w:rsidRDefault="006D7336" w:rsidP="006D7336">
            <w:r w:rsidRPr="006D7336">
              <w:rPr>
                <w:rFonts w:cstheme="minorHAnsi"/>
                <w:b/>
                <w:lang w:eastAsia="ar-SA"/>
              </w:rPr>
              <w:t>Matrikulering av eksisterende umatrikulert grunn</w:t>
            </w:r>
          </w:p>
        </w:tc>
        <w:tc>
          <w:tcPr>
            <w:tcW w:w="1174"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21F97" w:rsidRPr="007A32E5" w:rsidRDefault="00F21F97" w:rsidP="006D7336">
            <w:pPr>
              <w:rPr>
                <w:b/>
                <w:bCs/>
              </w:rPr>
            </w:pPr>
            <w:r w:rsidRPr="007A32E5">
              <w:rPr>
                <w:b/>
                <w:bCs/>
                <w:i/>
                <w:iCs/>
              </w:rPr>
              <w:t>Beregningsenhet</w:t>
            </w:r>
          </w:p>
        </w:tc>
        <w:tc>
          <w:tcPr>
            <w:tcW w:w="699"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21F97" w:rsidRPr="007A32E5" w:rsidRDefault="00F21F97" w:rsidP="006D7336">
            <w:pPr>
              <w:rPr>
                <w:b/>
                <w:bCs/>
              </w:rPr>
            </w:pPr>
            <w:r w:rsidRPr="007A32E5">
              <w:rPr>
                <w:b/>
                <w:bCs/>
                <w:i/>
                <w:iCs/>
              </w:rPr>
              <w:t>Gebyr</w:t>
            </w:r>
          </w:p>
        </w:tc>
      </w:tr>
      <w:tr w:rsidR="00F21F97" w:rsidRPr="007A32E5" w:rsidTr="00E506E0">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21F97" w:rsidRPr="007A32E5" w:rsidRDefault="005712EB" w:rsidP="006D7336">
            <w:r>
              <w:t>30-518</w:t>
            </w:r>
          </w:p>
        </w:tc>
        <w:tc>
          <w:tcPr>
            <w:tcW w:w="266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21F97" w:rsidRPr="009214A6" w:rsidRDefault="00F21F97" w:rsidP="006D7336">
            <w:r w:rsidRPr="009214A6">
              <w:t>Areal 0 – 500 m²</w:t>
            </w:r>
          </w:p>
        </w:tc>
        <w:tc>
          <w:tcPr>
            <w:tcW w:w="117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21F97" w:rsidRPr="007A32E5" w:rsidRDefault="00F21F97" w:rsidP="006D7336">
            <w:r>
              <w:t>Per enhet</w:t>
            </w:r>
          </w:p>
        </w:tc>
        <w:tc>
          <w:tcPr>
            <w:tcW w:w="69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21F97" w:rsidRPr="007A32E5" w:rsidRDefault="00E506E0" w:rsidP="006D7336">
            <w:r>
              <w:t>Kr 25 550</w:t>
            </w:r>
            <w:r w:rsidR="00F21F97" w:rsidRPr="007A32E5">
              <w:t>,–</w:t>
            </w:r>
          </w:p>
        </w:tc>
      </w:tr>
      <w:tr w:rsidR="00F21F97" w:rsidRPr="007A32E5" w:rsidTr="00E506E0">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Pr="007A32E5" w:rsidRDefault="005712EB" w:rsidP="006D7336">
            <w:pPr>
              <w:contextualSpacing/>
            </w:pPr>
            <w:r>
              <w:t>30-519</w:t>
            </w:r>
          </w:p>
        </w:tc>
        <w:tc>
          <w:tcPr>
            <w:tcW w:w="266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Pr="009214A6" w:rsidRDefault="00F21F97" w:rsidP="006D7336">
            <w:pPr>
              <w:contextualSpacing/>
            </w:pPr>
            <w:r w:rsidRPr="009214A6">
              <w:t>Areal 501 – 2.000 m²</w:t>
            </w:r>
          </w:p>
        </w:tc>
        <w:tc>
          <w:tcPr>
            <w:tcW w:w="117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Pr="00C54EC8" w:rsidRDefault="00F21F97" w:rsidP="006D7336">
            <w:pPr>
              <w:contextualSpacing/>
            </w:pPr>
            <w:r w:rsidRPr="00F21F97">
              <w:t>Per enhet</w:t>
            </w:r>
          </w:p>
        </w:tc>
        <w:tc>
          <w:tcPr>
            <w:tcW w:w="69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Default="003105B9" w:rsidP="006D7336">
            <w:pPr>
              <w:contextualSpacing/>
            </w:pPr>
            <w:r>
              <w:t>Kr 27</w:t>
            </w:r>
            <w:r w:rsidR="00E506E0">
              <w:t xml:space="preserve"> 000</w:t>
            </w:r>
            <w:r w:rsidR="00F21F97" w:rsidRPr="00C54EC8">
              <w:t>,–</w:t>
            </w:r>
          </w:p>
        </w:tc>
      </w:tr>
      <w:tr w:rsidR="00F21F97" w:rsidRPr="007A32E5" w:rsidTr="00E506E0">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Pr="008E1E8E" w:rsidRDefault="005712EB" w:rsidP="006D7336">
            <w:pPr>
              <w:contextualSpacing/>
            </w:pPr>
            <w:r>
              <w:t>30-520</w:t>
            </w:r>
          </w:p>
        </w:tc>
        <w:tc>
          <w:tcPr>
            <w:tcW w:w="266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Default="00F21F97" w:rsidP="006D7336">
            <w:pPr>
              <w:contextualSpacing/>
            </w:pPr>
            <w:r w:rsidRPr="009214A6">
              <w:t>Areal over 2.000 m², økning pr. påbegynt da.</w:t>
            </w:r>
          </w:p>
        </w:tc>
        <w:tc>
          <w:tcPr>
            <w:tcW w:w="117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Default="00F21F97" w:rsidP="006D7336">
            <w:pPr>
              <w:contextualSpacing/>
            </w:pPr>
            <w:r w:rsidRPr="00F21F97">
              <w:t xml:space="preserve">Per </w:t>
            </w:r>
            <w:r>
              <w:t>daa over 2000 m</w:t>
            </w:r>
            <w:r w:rsidRPr="00F21F97">
              <w:rPr>
                <w:vertAlign w:val="superscript"/>
              </w:rPr>
              <w:t>2</w:t>
            </w:r>
          </w:p>
        </w:tc>
        <w:tc>
          <w:tcPr>
            <w:tcW w:w="69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21F97" w:rsidRDefault="003105B9" w:rsidP="006D7336">
            <w:pPr>
              <w:contextualSpacing/>
            </w:pPr>
            <w:r>
              <w:t>Kr 21</w:t>
            </w:r>
            <w:r w:rsidR="00E506E0">
              <w:t>50</w:t>
            </w:r>
            <w:r w:rsidR="00F21F97" w:rsidRPr="00D612AC">
              <w:t>,–</w:t>
            </w:r>
          </w:p>
        </w:tc>
      </w:tr>
    </w:tbl>
    <w:p w:rsidR="00F21F97" w:rsidRDefault="00F21F97" w:rsidP="006D7336">
      <w:pPr>
        <w:contextualSpacing/>
      </w:pPr>
    </w:p>
    <w:p w:rsidR="006D7336" w:rsidRDefault="003105B9" w:rsidP="006D7336">
      <w:pPr>
        <w:rPr>
          <w:b/>
          <w:i/>
        </w:rPr>
      </w:pPr>
      <w:r>
        <w:rPr>
          <w:b/>
        </w:rPr>
        <w:t>§ 5-6</w:t>
      </w:r>
      <w:r w:rsidR="006D7336" w:rsidRPr="00F21F97">
        <w:rPr>
          <w:b/>
        </w:rPr>
        <w:t xml:space="preserve">. </w:t>
      </w:r>
      <w:r w:rsidR="006D7336" w:rsidRPr="006D7336">
        <w:rPr>
          <w:b/>
          <w:i/>
        </w:rPr>
        <w:t>Oppmåling av uteareal på eierseksjon</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984"/>
        <w:gridCol w:w="4680"/>
        <w:gridCol w:w="2126"/>
        <w:gridCol w:w="1266"/>
      </w:tblGrid>
      <w:tr w:rsidR="006D7336" w:rsidRPr="007A32E5" w:rsidTr="00E506E0">
        <w:trPr>
          <w:tblHeader/>
        </w:trPr>
        <w:tc>
          <w:tcPr>
            <w:tcW w:w="3127"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D7336" w:rsidRPr="00396C03" w:rsidRDefault="006D7336" w:rsidP="001D0E72">
            <w:r w:rsidRPr="006D7336">
              <w:rPr>
                <w:rFonts w:cstheme="minorHAnsi"/>
                <w:b/>
                <w:lang w:eastAsia="ar-SA"/>
              </w:rPr>
              <w:t>Oppmåling av uteareal på eierseksjon</w:t>
            </w:r>
          </w:p>
        </w:tc>
        <w:tc>
          <w:tcPr>
            <w:tcW w:w="1174"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D7336" w:rsidRPr="007A32E5" w:rsidRDefault="006D7336" w:rsidP="001D0E72">
            <w:pPr>
              <w:rPr>
                <w:b/>
                <w:bCs/>
              </w:rPr>
            </w:pPr>
            <w:r w:rsidRPr="007A32E5">
              <w:rPr>
                <w:b/>
                <w:bCs/>
                <w:i/>
                <w:iCs/>
              </w:rPr>
              <w:t>Beregningsenhet</w:t>
            </w:r>
          </w:p>
        </w:tc>
        <w:tc>
          <w:tcPr>
            <w:tcW w:w="700"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D7336" w:rsidRPr="007A32E5" w:rsidRDefault="006D7336" w:rsidP="001D0E72">
            <w:pPr>
              <w:rPr>
                <w:b/>
                <w:bCs/>
              </w:rPr>
            </w:pPr>
            <w:r w:rsidRPr="007A32E5">
              <w:rPr>
                <w:b/>
                <w:bCs/>
                <w:i/>
                <w:iCs/>
              </w:rPr>
              <w:t>Gebyr</w:t>
            </w:r>
          </w:p>
        </w:tc>
      </w:tr>
      <w:tr w:rsidR="006D7336" w:rsidRPr="007A32E5" w:rsidTr="00E506E0">
        <w:trPr>
          <w:trHeight w:val="369"/>
        </w:trPr>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D7336" w:rsidRPr="007A32E5" w:rsidRDefault="005712EB" w:rsidP="006D7336">
            <w:pPr>
              <w:contextualSpacing/>
            </w:pPr>
            <w:r>
              <w:t>30-521</w:t>
            </w:r>
          </w:p>
        </w:tc>
        <w:tc>
          <w:tcPr>
            <w:tcW w:w="2584" w:type="pct"/>
            <w:tcBorders>
              <w:left w:val="single" w:sz="2" w:space="0" w:color="000000"/>
              <w:bottom w:val="single" w:sz="2" w:space="0" w:color="000000"/>
            </w:tcBorders>
            <w:tcMar>
              <w:top w:w="30" w:type="dxa"/>
              <w:left w:w="30" w:type="dxa"/>
              <w:bottom w:w="30" w:type="dxa"/>
              <w:right w:w="30" w:type="dxa"/>
            </w:tcMar>
            <w:hideMark/>
          </w:tcPr>
          <w:p w:rsidR="006D7336" w:rsidRPr="00F649E4" w:rsidRDefault="006D7336" w:rsidP="006D7336">
            <w:r w:rsidRPr="00F649E4">
              <w:t>Areal 0 – 250 m²</w:t>
            </w:r>
          </w:p>
        </w:tc>
        <w:tc>
          <w:tcPr>
            <w:tcW w:w="117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D7336" w:rsidRPr="007A32E5" w:rsidRDefault="006D7336" w:rsidP="006D7336">
            <w:pPr>
              <w:contextualSpacing/>
            </w:pPr>
            <w:r>
              <w:t>Per enhet</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D7336" w:rsidRPr="007A32E5" w:rsidRDefault="003105B9" w:rsidP="006D7336">
            <w:pPr>
              <w:contextualSpacing/>
            </w:pPr>
            <w:r>
              <w:t>Kr 965</w:t>
            </w:r>
            <w:r w:rsidR="00E506E0">
              <w:t>0</w:t>
            </w:r>
            <w:r w:rsidR="006D7336" w:rsidRPr="007A32E5">
              <w:t>,–</w:t>
            </w:r>
          </w:p>
        </w:tc>
      </w:tr>
      <w:tr w:rsidR="006D7336" w:rsidRPr="007A32E5" w:rsidTr="00E506E0">
        <w:trPr>
          <w:trHeight w:val="369"/>
        </w:trPr>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D7336" w:rsidRPr="007A32E5" w:rsidRDefault="005712EB" w:rsidP="006D7336">
            <w:pPr>
              <w:contextualSpacing/>
            </w:pPr>
            <w:r>
              <w:t>30-522</w:t>
            </w:r>
          </w:p>
        </w:tc>
        <w:tc>
          <w:tcPr>
            <w:tcW w:w="2584" w:type="pct"/>
            <w:tcBorders>
              <w:left w:val="single" w:sz="2" w:space="0" w:color="000000"/>
              <w:bottom w:val="single" w:sz="2" w:space="0" w:color="000000"/>
            </w:tcBorders>
            <w:tcMar>
              <w:top w:w="30" w:type="dxa"/>
              <w:left w:w="30" w:type="dxa"/>
              <w:bottom w:w="30" w:type="dxa"/>
              <w:right w:w="30" w:type="dxa"/>
            </w:tcMar>
          </w:tcPr>
          <w:p w:rsidR="006D7336" w:rsidRPr="00F649E4" w:rsidRDefault="006D7336" w:rsidP="006D7336">
            <w:r w:rsidRPr="00F649E4">
              <w:t>Areal 251 – 1.000 m²</w:t>
            </w:r>
          </w:p>
        </w:tc>
        <w:tc>
          <w:tcPr>
            <w:tcW w:w="117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D7336" w:rsidRPr="00C54EC8" w:rsidRDefault="006D7336" w:rsidP="006D7336">
            <w:pPr>
              <w:contextualSpacing/>
            </w:pPr>
            <w:r w:rsidRPr="00F21F97">
              <w:t>Per enhet</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D7336" w:rsidRDefault="003105B9" w:rsidP="006D7336">
            <w:pPr>
              <w:contextualSpacing/>
            </w:pPr>
            <w:r>
              <w:t>Kr 13 9</w:t>
            </w:r>
            <w:r w:rsidR="00E506E0">
              <w:t>00</w:t>
            </w:r>
            <w:r w:rsidR="006D7336" w:rsidRPr="00C54EC8">
              <w:t>,–</w:t>
            </w:r>
          </w:p>
        </w:tc>
      </w:tr>
      <w:tr w:rsidR="006D7336" w:rsidRPr="007A32E5" w:rsidTr="00E506E0">
        <w:trPr>
          <w:trHeight w:val="369"/>
        </w:trPr>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D7336" w:rsidRPr="008E1E8E" w:rsidRDefault="005712EB" w:rsidP="006D7336">
            <w:pPr>
              <w:contextualSpacing/>
            </w:pPr>
            <w:r>
              <w:t>30-523</w:t>
            </w:r>
          </w:p>
        </w:tc>
        <w:tc>
          <w:tcPr>
            <w:tcW w:w="2584" w:type="pct"/>
            <w:tcBorders>
              <w:left w:val="single" w:sz="2" w:space="0" w:color="000000"/>
              <w:bottom w:val="single" w:sz="2" w:space="0" w:color="000000"/>
            </w:tcBorders>
            <w:tcMar>
              <w:top w:w="30" w:type="dxa"/>
              <w:left w:w="30" w:type="dxa"/>
              <w:bottom w:w="30" w:type="dxa"/>
              <w:right w:w="30" w:type="dxa"/>
            </w:tcMar>
          </w:tcPr>
          <w:p w:rsidR="006D7336" w:rsidRDefault="006D7336" w:rsidP="006D7336">
            <w:r w:rsidRPr="00F649E4">
              <w:t>Areal over 1.000 m², økning pr. påbegynt da.</w:t>
            </w:r>
          </w:p>
        </w:tc>
        <w:tc>
          <w:tcPr>
            <w:tcW w:w="117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D7336" w:rsidRPr="00A96E31" w:rsidRDefault="006D7336" w:rsidP="006D7336">
            <w:pPr>
              <w:contextualSpacing/>
            </w:pPr>
            <w:r w:rsidRPr="00F21F97">
              <w:t xml:space="preserve">Per </w:t>
            </w:r>
            <w:r>
              <w:t>daa over 1000 m</w:t>
            </w:r>
            <w:r w:rsidRPr="00F21F97">
              <w:rPr>
                <w:vertAlign w:val="superscript"/>
              </w:rPr>
              <w:t>2</w:t>
            </w:r>
            <w:r>
              <w:rPr>
                <w:vertAlign w:val="superscript"/>
              </w:rPr>
              <w:t xml:space="preserve"> </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D7336" w:rsidRPr="00A96E31" w:rsidRDefault="003105B9" w:rsidP="006D7336">
            <w:pPr>
              <w:contextualSpacing/>
            </w:pPr>
            <w:r>
              <w:t>Kr 21</w:t>
            </w:r>
            <w:r w:rsidR="00E506E0">
              <w:t>50</w:t>
            </w:r>
            <w:r w:rsidR="006D7336" w:rsidRPr="00A96E31">
              <w:t>,–</w:t>
            </w:r>
          </w:p>
        </w:tc>
      </w:tr>
    </w:tbl>
    <w:p w:rsidR="001D0E72" w:rsidRDefault="001D0E72" w:rsidP="00617981">
      <w:pPr>
        <w:contextualSpacing/>
        <w:rPr>
          <w:b/>
        </w:rPr>
      </w:pPr>
    </w:p>
    <w:p w:rsidR="00617981" w:rsidRPr="006D7336" w:rsidRDefault="003105B9" w:rsidP="00617981">
      <w:pPr>
        <w:contextualSpacing/>
        <w:rPr>
          <w:b/>
        </w:rPr>
      </w:pPr>
      <w:r>
        <w:rPr>
          <w:b/>
        </w:rPr>
        <w:t>§ 5-7</w:t>
      </w:r>
      <w:r w:rsidR="00617981" w:rsidRPr="006D7336">
        <w:rPr>
          <w:b/>
        </w:rPr>
        <w:t xml:space="preserve">. </w:t>
      </w:r>
      <w:r w:rsidR="00617981">
        <w:rPr>
          <w:b/>
        </w:rPr>
        <w:t>Opprette anleggseiendom</w:t>
      </w:r>
      <w:r w:rsidR="00617981" w:rsidRPr="006D7336">
        <w:rPr>
          <w:b/>
        </w:rPr>
        <w:t xml:space="preserve">  </w:t>
      </w:r>
    </w:p>
    <w:p w:rsidR="00617981" w:rsidRDefault="00617981" w:rsidP="00617981">
      <w:pPr>
        <w:contextualSpacing/>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1127"/>
        <w:gridCol w:w="4537"/>
        <w:gridCol w:w="2126"/>
        <w:gridCol w:w="1266"/>
      </w:tblGrid>
      <w:tr w:rsidR="00617981" w:rsidRPr="007A32E5" w:rsidTr="00E506E0">
        <w:trPr>
          <w:tblHeader/>
        </w:trPr>
        <w:tc>
          <w:tcPr>
            <w:tcW w:w="3127"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17981" w:rsidRPr="00396C03" w:rsidRDefault="00617981" w:rsidP="001D0E72">
            <w:r w:rsidRPr="00617981">
              <w:rPr>
                <w:rFonts w:cstheme="minorHAnsi"/>
                <w:b/>
                <w:lang w:eastAsia="ar-SA"/>
              </w:rPr>
              <w:t xml:space="preserve">Opprette anleggseiendom  </w:t>
            </w:r>
          </w:p>
        </w:tc>
        <w:tc>
          <w:tcPr>
            <w:tcW w:w="1174"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17981" w:rsidRPr="007A32E5" w:rsidRDefault="00617981" w:rsidP="001D0E72">
            <w:pPr>
              <w:rPr>
                <w:b/>
                <w:bCs/>
              </w:rPr>
            </w:pPr>
            <w:r w:rsidRPr="007A32E5">
              <w:rPr>
                <w:b/>
                <w:bCs/>
                <w:i/>
                <w:iCs/>
              </w:rPr>
              <w:t>Beregningsenhet</w:t>
            </w:r>
          </w:p>
        </w:tc>
        <w:tc>
          <w:tcPr>
            <w:tcW w:w="700"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17981" w:rsidRPr="007A32E5" w:rsidRDefault="00617981" w:rsidP="001D0E72">
            <w:pPr>
              <w:rPr>
                <w:b/>
                <w:bCs/>
              </w:rPr>
            </w:pPr>
            <w:r w:rsidRPr="007A32E5">
              <w:rPr>
                <w:b/>
                <w:bCs/>
                <w:i/>
                <w:iCs/>
              </w:rPr>
              <w:t>Gebyr</w:t>
            </w:r>
          </w:p>
        </w:tc>
      </w:tr>
      <w:tr w:rsidR="00617981" w:rsidRPr="007A32E5" w:rsidTr="00E506E0">
        <w:trPr>
          <w:trHeight w:val="369"/>
        </w:trPr>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17981" w:rsidRPr="007A32E5" w:rsidRDefault="005712EB" w:rsidP="001D0E72">
            <w:pPr>
              <w:contextualSpacing/>
            </w:pPr>
            <w:r>
              <w:t>30-524</w:t>
            </w:r>
          </w:p>
        </w:tc>
        <w:tc>
          <w:tcPr>
            <w:tcW w:w="250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17981" w:rsidRPr="00B22A6E" w:rsidRDefault="00617981" w:rsidP="001D0E72">
            <w:r>
              <w:t>0 – 2000 m</w:t>
            </w:r>
            <w:r w:rsidRPr="00617981">
              <w:rPr>
                <w:vertAlign w:val="superscript"/>
              </w:rPr>
              <w:t>2</w:t>
            </w:r>
          </w:p>
        </w:tc>
        <w:tc>
          <w:tcPr>
            <w:tcW w:w="117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17981" w:rsidRPr="007A32E5" w:rsidRDefault="00617981" w:rsidP="0077329B">
            <w:pPr>
              <w:contextualSpacing/>
            </w:pPr>
            <w:r>
              <w:t xml:space="preserve">Per </w:t>
            </w:r>
            <w:r w:rsidR="0077329B">
              <w:t>enhet</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17981" w:rsidRPr="007A32E5" w:rsidRDefault="003105B9" w:rsidP="001D0E72">
            <w:pPr>
              <w:contextualSpacing/>
            </w:pPr>
            <w:r>
              <w:t>Kr 26</w:t>
            </w:r>
            <w:r w:rsidR="00E506E0">
              <w:t xml:space="preserve"> 550</w:t>
            </w:r>
            <w:r w:rsidR="00617981" w:rsidRPr="007A32E5">
              <w:t>,–</w:t>
            </w:r>
          </w:p>
        </w:tc>
      </w:tr>
      <w:tr w:rsidR="00617981" w:rsidRPr="007A32E5" w:rsidTr="00E506E0">
        <w:trPr>
          <w:trHeight w:val="369"/>
        </w:trPr>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17981" w:rsidRPr="007A32E5" w:rsidRDefault="005712EB" w:rsidP="001D0E72">
            <w:pPr>
              <w:contextualSpacing/>
            </w:pPr>
            <w:r>
              <w:t>30-525</w:t>
            </w:r>
          </w:p>
        </w:tc>
        <w:tc>
          <w:tcPr>
            <w:tcW w:w="250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17981" w:rsidRDefault="00617981" w:rsidP="001D0E72">
            <w:r>
              <w:t xml:space="preserve">Over </w:t>
            </w:r>
            <w:r w:rsidRPr="00617981">
              <w:t>2000 m2</w:t>
            </w:r>
            <w:r>
              <w:t>, økning per påbegynt 1000 m</w:t>
            </w:r>
            <w:r w:rsidRPr="00617981">
              <w:rPr>
                <w:vertAlign w:val="superscript"/>
              </w:rPr>
              <w:t>2</w:t>
            </w:r>
          </w:p>
        </w:tc>
        <w:tc>
          <w:tcPr>
            <w:tcW w:w="117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17981" w:rsidRPr="00C54EC8" w:rsidRDefault="00617981" w:rsidP="001D0E72">
            <w:pPr>
              <w:contextualSpacing/>
            </w:pPr>
            <w:r>
              <w:t>P</w:t>
            </w:r>
            <w:r w:rsidRPr="00617981">
              <w:t>er påbegynt 1000 m2</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17981" w:rsidRDefault="003105B9" w:rsidP="001D0E72">
            <w:pPr>
              <w:contextualSpacing/>
            </w:pPr>
            <w:r>
              <w:t>Kr 135</w:t>
            </w:r>
            <w:r w:rsidR="00E506E0">
              <w:t>0</w:t>
            </w:r>
            <w:r w:rsidR="00617981" w:rsidRPr="00C54EC8">
              <w:t>,–</w:t>
            </w:r>
          </w:p>
        </w:tc>
      </w:tr>
    </w:tbl>
    <w:p w:rsidR="00617981" w:rsidRDefault="00617981" w:rsidP="00617981">
      <w:pPr>
        <w:contextualSpacing/>
      </w:pPr>
    </w:p>
    <w:p w:rsidR="0076764E" w:rsidRDefault="0076764E">
      <w:pPr>
        <w:rPr>
          <w:b/>
        </w:rPr>
      </w:pPr>
      <w:r>
        <w:rPr>
          <w:b/>
        </w:rPr>
        <w:br w:type="page"/>
      </w:r>
    </w:p>
    <w:p w:rsidR="00F21F97" w:rsidRPr="006D7336" w:rsidRDefault="003105B9" w:rsidP="006D7336">
      <w:pPr>
        <w:contextualSpacing/>
        <w:rPr>
          <w:b/>
        </w:rPr>
      </w:pPr>
      <w:r>
        <w:rPr>
          <w:b/>
        </w:rPr>
        <w:lastRenderedPageBreak/>
        <w:t>§ 5-8</w:t>
      </w:r>
      <w:r w:rsidR="006D7336" w:rsidRPr="006D7336">
        <w:rPr>
          <w:b/>
        </w:rPr>
        <w:t xml:space="preserve">. Registrering av jordsameie  </w:t>
      </w:r>
    </w:p>
    <w:p w:rsidR="00F21F97" w:rsidRDefault="00F21F97" w:rsidP="006D7336">
      <w:pPr>
        <w:contextualSpacing/>
      </w:pPr>
    </w:p>
    <w:p w:rsidR="00617981" w:rsidRDefault="00617981" w:rsidP="006D7336">
      <w:pPr>
        <w:contextualSpacing/>
      </w:pPr>
      <w:r w:rsidRPr="00617981">
        <w:t>Gebyr for registrering av eksisterende jordsameie faktureres etter medgått tid</w:t>
      </w:r>
      <w:r>
        <w:t>.</w:t>
      </w:r>
    </w:p>
    <w:p w:rsidR="00617981" w:rsidRDefault="00617981" w:rsidP="006D7336">
      <w:pPr>
        <w:contextualSpacing/>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2"/>
        <w:gridCol w:w="5247"/>
        <w:gridCol w:w="1842"/>
        <w:gridCol w:w="1125"/>
      </w:tblGrid>
      <w:tr w:rsidR="006D7336" w:rsidRPr="007A32E5" w:rsidTr="00E506E0">
        <w:trPr>
          <w:tblHeader/>
        </w:trPr>
        <w:tc>
          <w:tcPr>
            <w:tcW w:w="3362"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D7336" w:rsidRPr="00396C03" w:rsidRDefault="006D7336" w:rsidP="001D0E72">
            <w:r w:rsidRPr="006D7336">
              <w:rPr>
                <w:rFonts w:cstheme="minorHAnsi"/>
                <w:b/>
                <w:lang w:eastAsia="ar-SA"/>
              </w:rPr>
              <w:t xml:space="preserve">Registrering av jordsameie  </w:t>
            </w:r>
          </w:p>
        </w:tc>
        <w:tc>
          <w:tcPr>
            <w:tcW w:w="1017"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D7336" w:rsidRPr="007A32E5" w:rsidRDefault="006D7336" w:rsidP="001D0E72">
            <w:pPr>
              <w:rPr>
                <w:b/>
                <w:bCs/>
              </w:rPr>
            </w:pPr>
            <w:r w:rsidRPr="007A32E5">
              <w:rPr>
                <w:b/>
                <w:bCs/>
                <w:i/>
                <w:iCs/>
              </w:rPr>
              <w:t>Beregningsenhet</w:t>
            </w:r>
          </w:p>
        </w:tc>
        <w:tc>
          <w:tcPr>
            <w:tcW w:w="621"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D7336" w:rsidRPr="007A32E5" w:rsidRDefault="006D7336" w:rsidP="001D0E72">
            <w:pPr>
              <w:rPr>
                <w:b/>
                <w:bCs/>
              </w:rPr>
            </w:pPr>
            <w:r w:rsidRPr="007A32E5">
              <w:rPr>
                <w:b/>
                <w:bCs/>
                <w:i/>
                <w:iCs/>
              </w:rPr>
              <w:t>Gebyr</w:t>
            </w:r>
          </w:p>
        </w:tc>
      </w:tr>
      <w:tr w:rsidR="00617981" w:rsidRPr="007A32E5" w:rsidTr="00E506E0">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17981" w:rsidRPr="007A32E5" w:rsidRDefault="005712EB" w:rsidP="00617981">
            <w:pPr>
              <w:contextualSpacing/>
            </w:pPr>
            <w:r>
              <w:t>30-526</w:t>
            </w:r>
          </w:p>
        </w:tc>
        <w:tc>
          <w:tcPr>
            <w:tcW w:w="28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17981" w:rsidRPr="00B22A6E" w:rsidRDefault="00617981" w:rsidP="00617981">
            <w:r>
              <w:t>Gebyr for medgått tid</w:t>
            </w:r>
          </w:p>
        </w:tc>
        <w:tc>
          <w:tcPr>
            <w:tcW w:w="101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17981" w:rsidRPr="007A32E5" w:rsidRDefault="00617981" w:rsidP="00617981">
            <w:pPr>
              <w:contextualSpacing/>
            </w:pPr>
            <w:r>
              <w:t>Per time</w:t>
            </w:r>
          </w:p>
        </w:tc>
        <w:tc>
          <w:tcPr>
            <w:tcW w:w="62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17981" w:rsidRPr="007A32E5" w:rsidRDefault="002F400F" w:rsidP="00BA34E8">
            <w:pPr>
              <w:contextualSpacing/>
            </w:pPr>
            <w:r>
              <w:t xml:space="preserve">Kr </w:t>
            </w:r>
            <w:r w:rsidR="00BA34E8">
              <w:t>1400</w:t>
            </w:r>
            <w:r w:rsidR="00617981" w:rsidRPr="007A32E5">
              <w:t>,–</w:t>
            </w:r>
          </w:p>
        </w:tc>
      </w:tr>
      <w:tr w:rsidR="00617981" w:rsidRPr="007A32E5" w:rsidTr="00E506E0">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17981" w:rsidRPr="007A32E5" w:rsidRDefault="005712EB" w:rsidP="00617981">
            <w:pPr>
              <w:contextualSpacing/>
            </w:pPr>
            <w:r>
              <w:t>30-527</w:t>
            </w:r>
          </w:p>
        </w:tc>
        <w:tc>
          <w:tcPr>
            <w:tcW w:w="28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17981" w:rsidRDefault="00617981" w:rsidP="00617981">
            <w:r w:rsidRPr="00B22A6E">
              <w:t>Minstepris</w:t>
            </w:r>
          </w:p>
        </w:tc>
        <w:tc>
          <w:tcPr>
            <w:tcW w:w="101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17981" w:rsidRPr="00C54EC8" w:rsidRDefault="00617981" w:rsidP="00617981">
            <w:pPr>
              <w:contextualSpacing/>
            </w:pPr>
            <w:r w:rsidRPr="00F21F97">
              <w:t>Per enhet</w:t>
            </w:r>
          </w:p>
        </w:tc>
        <w:tc>
          <w:tcPr>
            <w:tcW w:w="62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617981" w:rsidRDefault="003105B9" w:rsidP="00617981">
            <w:pPr>
              <w:contextualSpacing/>
            </w:pPr>
            <w:r>
              <w:t>Kr 395</w:t>
            </w:r>
            <w:r w:rsidR="00E506E0">
              <w:t>0</w:t>
            </w:r>
            <w:r w:rsidR="00617981" w:rsidRPr="00C54EC8">
              <w:t>,–</w:t>
            </w:r>
          </w:p>
        </w:tc>
      </w:tr>
    </w:tbl>
    <w:p w:rsidR="006D7336" w:rsidRDefault="006D7336" w:rsidP="006D7336">
      <w:pPr>
        <w:contextualSpacing/>
      </w:pPr>
    </w:p>
    <w:p w:rsidR="00617981" w:rsidRDefault="00617981" w:rsidP="006D7336">
      <w:pPr>
        <w:contextualSpacing/>
      </w:pPr>
    </w:p>
    <w:p w:rsidR="00617981" w:rsidRPr="00617981" w:rsidRDefault="003105B9" w:rsidP="006D7336">
      <w:pPr>
        <w:contextualSpacing/>
        <w:rPr>
          <w:b/>
        </w:rPr>
      </w:pPr>
      <w:r>
        <w:rPr>
          <w:b/>
        </w:rPr>
        <w:t>§ 5-9</w:t>
      </w:r>
      <w:r w:rsidR="001D0E72">
        <w:rPr>
          <w:b/>
        </w:rPr>
        <w:t>.</w:t>
      </w:r>
      <w:r w:rsidR="00617981" w:rsidRPr="00617981">
        <w:rPr>
          <w:b/>
        </w:rPr>
        <w:t xml:space="preserve"> </w:t>
      </w:r>
      <w:r w:rsidR="00617981" w:rsidRPr="00617981">
        <w:rPr>
          <w:b/>
          <w:i/>
        </w:rPr>
        <w:t>Oppretting av matrikkelenhet uten fullført oppmålingsforretning</w:t>
      </w:r>
    </w:p>
    <w:p w:rsidR="00617981" w:rsidRDefault="00617981" w:rsidP="006D7336">
      <w:pPr>
        <w:contextualSpacing/>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0"/>
        <w:gridCol w:w="5247"/>
        <w:gridCol w:w="1842"/>
        <w:gridCol w:w="1127"/>
      </w:tblGrid>
      <w:tr w:rsidR="00617981" w:rsidRPr="007A32E5" w:rsidTr="00E506E0">
        <w:trPr>
          <w:tblHeader/>
        </w:trPr>
        <w:tc>
          <w:tcPr>
            <w:tcW w:w="3361"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17981" w:rsidRPr="00396C03" w:rsidRDefault="00617981" w:rsidP="001D0E72">
            <w:r w:rsidRPr="00617981">
              <w:rPr>
                <w:rFonts w:cstheme="minorHAnsi"/>
                <w:b/>
                <w:lang w:eastAsia="ar-SA"/>
              </w:rPr>
              <w:t>Oppretting av matrikkelenhet uten fullført oppmålingsforretning</w:t>
            </w:r>
          </w:p>
        </w:tc>
        <w:tc>
          <w:tcPr>
            <w:tcW w:w="1017"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17981" w:rsidRPr="007A32E5" w:rsidRDefault="00617981" w:rsidP="001D0E72">
            <w:pPr>
              <w:rPr>
                <w:b/>
                <w:bCs/>
              </w:rPr>
            </w:pPr>
            <w:r w:rsidRPr="007A32E5">
              <w:rPr>
                <w:b/>
                <w:bCs/>
                <w:i/>
                <w:iCs/>
              </w:rPr>
              <w:t>Beregningsenhet</w:t>
            </w:r>
          </w:p>
        </w:tc>
        <w:tc>
          <w:tcPr>
            <w:tcW w:w="62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617981" w:rsidRPr="007A32E5" w:rsidRDefault="00617981" w:rsidP="001D0E72">
            <w:pPr>
              <w:rPr>
                <w:b/>
                <w:bCs/>
              </w:rPr>
            </w:pPr>
            <w:r w:rsidRPr="007A32E5">
              <w:rPr>
                <w:b/>
                <w:bCs/>
                <w:i/>
                <w:iCs/>
              </w:rPr>
              <w:t>Gebyr</w:t>
            </w:r>
          </w:p>
        </w:tc>
      </w:tr>
      <w:tr w:rsidR="00617981" w:rsidRPr="007A32E5" w:rsidTr="00E506E0">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17981" w:rsidRPr="007A32E5" w:rsidRDefault="005712EB" w:rsidP="001D0E72">
            <w:pPr>
              <w:contextualSpacing/>
            </w:pPr>
            <w:r>
              <w:t>30-528</w:t>
            </w:r>
          </w:p>
        </w:tc>
        <w:tc>
          <w:tcPr>
            <w:tcW w:w="289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17981" w:rsidRPr="00B22A6E" w:rsidRDefault="00617981" w:rsidP="00617981">
            <w:pPr>
              <w:contextualSpacing/>
            </w:pPr>
            <w:r w:rsidRPr="00617981">
              <w:t xml:space="preserve">Viser til </w:t>
            </w:r>
            <w:r>
              <w:t xml:space="preserve">§§ 5-2, 5-3, 5-4 og 5-6. </w:t>
            </w:r>
            <w:r w:rsidRPr="00617981">
              <w:t>I tillegg kommer forhåndsgebyr for å utføre oppmålingsforretning</w:t>
            </w:r>
          </w:p>
        </w:tc>
        <w:tc>
          <w:tcPr>
            <w:tcW w:w="101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17981" w:rsidRPr="007A32E5" w:rsidRDefault="00617981" w:rsidP="00617981">
            <w:pPr>
              <w:contextualSpacing/>
            </w:pPr>
            <w:r>
              <w:t>Per forretning</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617981" w:rsidRPr="007A32E5" w:rsidRDefault="00617981" w:rsidP="00E506E0">
            <w:pPr>
              <w:contextualSpacing/>
            </w:pPr>
            <w:r w:rsidRPr="007A32E5">
              <w:t xml:space="preserve">Kr </w:t>
            </w:r>
            <w:r w:rsidR="003105B9">
              <w:t>54</w:t>
            </w:r>
            <w:r w:rsidR="00E506E0">
              <w:t>00</w:t>
            </w:r>
            <w:r w:rsidRPr="007A32E5">
              <w:t>,–</w:t>
            </w:r>
          </w:p>
        </w:tc>
      </w:tr>
    </w:tbl>
    <w:p w:rsidR="00617981" w:rsidRDefault="00617981" w:rsidP="006D7336">
      <w:pPr>
        <w:contextualSpacing/>
      </w:pPr>
    </w:p>
    <w:p w:rsidR="00617981" w:rsidRDefault="00617981" w:rsidP="006D7336">
      <w:pPr>
        <w:contextualSpacing/>
      </w:pPr>
    </w:p>
    <w:p w:rsidR="00F21F97" w:rsidRPr="001D0E72" w:rsidRDefault="001D0E72" w:rsidP="001D0E72">
      <w:pPr>
        <w:contextualSpacing/>
        <w:rPr>
          <w:b/>
        </w:rPr>
      </w:pPr>
      <w:r w:rsidRPr="001D0E72">
        <w:rPr>
          <w:b/>
        </w:rPr>
        <w:t>§ 5-</w:t>
      </w:r>
      <w:r w:rsidR="00CA1C8C">
        <w:rPr>
          <w:b/>
        </w:rPr>
        <w:t>10</w:t>
      </w:r>
      <w:r w:rsidRPr="001D0E72">
        <w:rPr>
          <w:b/>
        </w:rPr>
        <w:t xml:space="preserve">. </w:t>
      </w:r>
      <w:r w:rsidRPr="001D0E72">
        <w:rPr>
          <w:b/>
          <w:i/>
        </w:rPr>
        <w:t>Grensejustering på grunneiendom, festegrunn og jordsameie</w:t>
      </w:r>
    </w:p>
    <w:p w:rsidR="001D0E72" w:rsidRDefault="001D0E72" w:rsidP="001D0E72">
      <w:pPr>
        <w:contextualSpacing/>
      </w:pPr>
    </w:p>
    <w:p w:rsidR="001D0E72" w:rsidRDefault="001D0E72" w:rsidP="001D0E72">
      <w:pPr>
        <w:contextualSpacing/>
      </w:pPr>
      <w:r w:rsidRPr="001D0E72">
        <w:t>Ved gebyr for grensejustering kan arealet for involverte eiendommer justeres med inntil 5 % av eiendommens areal (maksimalgrensen er satt til 500 m²).  En eiendom kan imidlertid ikke avgi areal som i sum overstiger 20 % av eiendommens areal før justeringen.  For grensejustering til veg- eller jernbaneformål kan andre arealklasser gjelde.</w:t>
      </w:r>
    </w:p>
    <w:p w:rsidR="001D0E72" w:rsidRDefault="001D0E72" w:rsidP="001D0E72">
      <w:pPr>
        <w:contextualSpacing/>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0"/>
        <w:gridCol w:w="5247"/>
        <w:gridCol w:w="1842"/>
        <w:gridCol w:w="1127"/>
      </w:tblGrid>
      <w:tr w:rsidR="001D0E72" w:rsidRPr="007A32E5" w:rsidTr="00E506E0">
        <w:trPr>
          <w:tblHeader/>
        </w:trPr>
        <w:tc>
          <w:tcPr>
            <w:tcW w:w="3361"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1D0E72" w:rsidRPr="00396C03" w:rsidRDefault="001D0E72" w:rsidP="001D0E72">
            <w:r w:rsidRPr="001D0E72">
              <w:rPr>
                <w:rFonts w:cstheme="minorHAnsi"/>
                <w:b/>
                <w:lang w:eastAsia="ar-SA"/>
              </w:rPr>
              <w:t>Grensejustering på grunneiendom, festegrunn og jordsameie</w:t>
            </w:r>
          </w:p>
        </w:tc>
        <w:tc>
          <w:tcPr>
            <w:tcW w:w="1017"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1D0E72" w:rsidRPr="007A32E5" w:rsidRDefault="001D0E72" w:rsidP="001D0E72">
            <w:pPr>
              <w:rPr>
                <w:b/>
                <w:bCs/>
              </w:rPr>
            </w:pPr>
            <w:r w:rsidRPr="007A32E5">
              <w:rPr>
                <w:b/>
                <w:bCs/>
                <w:i/>
                <w:iCs/>
              </w:rPr>
              <w:t>Beregningsenhet</w:t>
            </w:r>
          </w:p>
        </w:tc>
        <w:tc>
          <w:tcPr>
            <w:tcW w:w="62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1D0E72" w:rsidRPr="007A32E5" w:rsidRDefault="001D0E72" w:rsidP="001D0E72">
            <w:pPr>
              <w:rPr>
                <w:b/>
                <w:bCs/>
              </w:rPr>
            </w:pPr>
            <w:r w:rsidRPr="007A32E5">
              <w:rPr>
                <w:b/>
                <w:bCs/>
                <w:i/>
                <w:iCs/>
              </w:rPr>
              <w:t>Gebyr</w:t>
            </w:r>
          </w:p>
        </w:tc>
      </w:tr>
      <w:tr w:rsidR="001D0E72" w:rsidRPr="007A32E5" w:rsidTr="00E506E0">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D0E72" w:rsidRPr="007A32E5" w:rsidRDefault="005712EB" w:rsidP="001D0E72">
            <w:pPr>
              <w:contextualSpacing/>
            </w:pPr>
            <w:r>
              <w:t>30-530</w:t>
            </w:r>
          </w:p>
        </w:tc>
        <w:tc>
          <w:tcPr>
            <w:tcW w:w="289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D0E72" w:rsidRPr="00B22A6E" w:rsidRDefault="001D0E72" w:rsidP="001D0E72">
            <w:r w:rsidRPr="001D0E72">
              <w:t>Areal 0 – 250 m²</w:t>
            </w:r>
          </w:p>
        </w:tc>
        <w:tc>
          <w:tcPr>
            <w:tcW w:w="101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D0E72" w:rsidRPr="007A32E5" w:rsidRDefault="001D0E72" w:rsidP="001D0E72">
            <w:pPr>
              <w:contextualSpacing/>
            </w:pPr>
            <w:r>
              <w:t>Per m</w:t>
            </w:r>
            <w:r w:rsidRPr="001D0E72">
              <w:rPr>
                <w:vertAlign w:val="superscript"/>
              </w:rPr>
              <w:t>2</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D0E72" w:rsidRPr="007A32E5" w:rsidRDefault="00E506E0" w:rsidP="001D0E72">
            <w:pPr>
              <w:contextualSpacing/>
            </w:pPr>
            <w:r>
              <w:t xml:space="preserve">Kr </w:t>
            </w:r>
            <w:r w:rsidR="003105B9">
              <w:t>965</w:t>
            </w:r>
            <w:r>
              <w:t>0</w:t>
            </w:r>
            <w:r w:rsidR="001D0E72" w:rsidRPr="007A32E5">
              <w:t>,–</w:t>
            </w:r>
          </w:p>
        </w:tc>
      </w:tr>
      <w:tr w:rsidR="001D0E72" w:rsidRPr="007A32E5" w:rsidTr="00E506E0">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Pr="007A32E5" w:rsidRDefault="005712EB" w:rsidP="001D0E72">
            <w:pPr>
              <w:contextualSpacing/>
            </w:pPr>
            <w:r>
              <w:t>30-531</w:t>
            </w:r>
          </w:p>
        </w:tc>
        <w:tc>
          <w:tcPr>
            <w:tcW w:w="289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Default="001D0E72" w:rsidP="001D0E72">
            <w:r w:rsidRPr="001D0E72">
              <w:t>Areal 251 – 500 m²</w:t>
            </w:r>
          </w:p>
        </w:tc>
        <w:tc>
          <w:tcPr>
            <w:tcW w:w="101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Pr="00C54EC8" w:rsidRDefault="001D0E72" w:rsidP="001D0E72">
            <w:pPr>
              <w:contextualSpacing/>
            </w:pPr>
            <w:r w:rsidRPr="001D0E72">
              <w:t>Per m2</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Default="001D0E72" w:rsidP="00E506E0">
            <w:pPr>
              <w:contextualSpacing/>
            </w:pPr>
            <w:r w:rsidRPr="00C54EC8">
              <w:t xml:space="preserve">Kr </w:t>
            </w:r>
            <w:r w:rsidR="003105B9">
              <w:t>13 9</w:t>
            </w:r>
            <w:r w:rsidR="00E506E0">
              <w:t>00</w:t>
            </w:r>
            <w:r w:rsidRPr="00C54EC8">
              <w:t>,–</w:t>
            </w:r>
          </w:p>
        </w:tc>
      </w:tr>
    </w:tbl>
    <w:p w:rsidR="001D0E72" w:rsidRDefault="001D0E72" w:rsidP="001D0E72">
      <w:pPr>
        <w:contextualSpacing/>
      </w:pPr>
    </w:p>
    <w:p w:rsidR="001D0E72" w:rsidRDefault="001D0E72" w:rsidP="001D0E72">
      <w:pPr>
        <w:contextualSpacing/>
      </w:pPr>
    </w:p>
    <w:p w:rsidR="001D0E72" w:rsidRPr="001D0E72" w:rsidRDefault="001D0E72" w:rsidP="001D0E72">
      <w:pPr>
        <w:contextualSpacing/>
        <w:rPr>
          <w:b/>
        </w:rPr>
      </w:pPr>
      <w:r w:rsidRPr="001D0E72">
        <w:rPr>
          <w:b/>
        </w:rPr>
        <w:t>§ 5-1</w:t>
      </w:r>
      <w:r w:rsidR="00CA1C8C">
        <w:rPr>
          <w:b/>
        </w:rPr>
        <w:t>1</w:t>
      </w:r>
      <w:r w:rsidRPr="001D0E72">
        <w:rPr>
          <w:b/>
        </w:rPr>
        <w:t xml:space="preserve">. </w:t>
      </w:r>
      <w:r w:rsidRPr="001D0E72">
        <w:rPr>
          <w:b/>
          <w:i/>
        </w:rPr>
        <w:t xml:space="preserve">Grensejustering på </w:t>
      </w:r>
      <w:r w:rsidRPr="001D0E72">
        <w:rPr>
          <w:rFonts w:cstheme="minorHAnsi"/>
          <w:b/>
          <w:bCs/>
          <w:i/>
          <w:lang w:eastAsia="ar-SA"/>
        </w:rPr>
        <w:t>Anleggseiendom</w:t>
      </w:r>
    </w:p>
    <w:p w:rsidR="001D0E72" w:rsidRDefault="001D0E72" w:rsidP="001D0E72">
      <w:pPr>
        <w:contextualSpacing/>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983"/>
        <w:gridCol w:w="5104"/>
        <w:gridCol w:w="1842"/>
        <w:gridCol w:w="1127"/>
      </w:tblGrid>
      <w:tr w:rsidR="001D0E72" w:rsidRPr="007A32E5" w:rsidTr="00E506E0">
        <w:trPr>
          <w:tblHeader/>
        </w:trPr>
        <w:tc>
          <w:tcPr>
            <w:tcW w:w="3361"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1D0E72" w:rsidRPr="00396C03" w:rsidRDefault="001D0E72" w:rsidP="001D0E72">
            <w:r w:rsidRPr="001D0E72">
              <w:rPr>
                <w:rFonts w:cstheme="minorHAnsi"/>
                <w:b/>
                <w:lang w:eastAsia="ar-SA"/>
              </w:rPr>
              <w:t>Grensejustering på Anleggseiendom</w:t>
            </w:r>
          </w:p>
        </w:tc>
        <w:tc>
          <w:tcPr>
            <w:tcW w:w="1017"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1D0E72" w:rsidRPr="007A32E5" w:rsidRDefault="001D0E72" w:rsidP="001D0E72">
            <w:pPr>
              <w:rPr>
                <w:b/>
                <w:bCs/>
              </w:rPr>
            </w:pPr>
            <w:r w:rsidRPr="007A32E5">
              <w:rPr>
                <w:b/>
                <w:bCs/>
                <w:i/>
                <w:iCs/>
              </w:rPr>
              <w:t>Beregningsenhet</w:t>
            </w:r>
          </w:p>
        </w:tc>
        <w:tc>
          <w:tcPr>
            <w:tcW w:w="62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1D0E72" w:rsidRPr="007A32E5" w:rsidRDefault="001D0E72" w:rsidP="001D0E72">
            <w:pPr>
              <w:rPr>
                <w:b/>
                <w:bCs/>
              </w:rPr>
            </w:pPr>
            <w:r w:rsidRPr="007A32E5">
              <w:rPr>
                <w:b/>
                <w:bCs/>
                <w:i/>
                <w:iCs/>
              </w:rPr>
              <w:t>Gebyr</w:t>
            </w:r>
          </w:p>
        </w:tc>
      </w:tr>
      <w:tr w:rsidR="001D0E72" w:rsidRPr="007A32E5" w:rsidTr="00E506E0">
        <w:trPr>
          <w:trHeight w:val="369"/>
        </w:trPr>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D0E72" w:rsidRPr="007A32E5" w:rsidRDefault="005712EB" w:rsidP="001D0E72">
            <w:pPr>
              <w:contextualSpacing/>
            </w:pPr>
            <w:r>
              <w:t>30-532</w:t>
            </w:r>
          </w:p>
        </w:tc>
        <w:tc>
          <w:tcPr>
            <w:tcW w:w="28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D0E72" w:rsidRPr="00B22A6E" w:rsidRDefault="001D0E72" w:rsidP="001D0E72">
            <w:r w:rsidRPr="001D0E72">
              <w:t>Areal 0 – 250 m²</w:t>
            </w:r>
          </w:p>
        </w:tc>
        <w:tc>
          <w:tcPr>
            <w:tcW w:w="101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D0E72" w:rsidRPr="007A32E5" w:rsidRDefault="001D0E72" w:rsidP="001D0E72">
            <w:pPr>
              <w:contextualSpacing/>
            </w:pPr>
            <w:r>
              <w:t>Per m</w:t>
            </w:r>
            <w:r w:rsidRPr="001D0E72">
              <w:rPr>
                <w:vertAlign w:val="superscript"/>
              </w:rPr>
              <w:t>2</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D0E72" w:rsidRPr="007A32E5" w:rsidRDefault="003105B9" w:rsidP="001D0E72">
            <w:pPr>
              <w:contextualSpacing/>
            </w:pPr>
            <w:r>
              <w:t>Kr 965</w:t>
            </w:r>
            <w:r w:rsidR="00E506E0">
              <w:t>0</w:t>
            </w:r>
            <w:r w:rsidR="001D0E72" w:rsidRPr="007A32E5">
              <w:t>,–</w:t>
            </w:r>
          </w:p>
        </w:tc>
      </w:tr>
      <w:tr w:rsidR="001D0E72" w:rsidRPr="007A32E5" w:rsidTr="00E506E0">
        <w:trPr>
          <w:trHeight w:val="369"/>
        </w:trPr>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Pr="007A32E5" w:rsidRDefault="005712EB" w:rsidP="001D0E72">
            <w:pPr>
              <w:contextualSpacing/>
            </w:pPr>
            <w:r>
              <w:t>30-533</w:t>
            </w:r>
          </w:p>
        </w:tc>
        <w:tc>
          <w:tcPr>
            <w:tcW w:w="28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Default="001D0E72" w:rsidP="001D0E72">
            <w:r>
              <w:t>Areal 251 – 10</w:t>
            </w:r>
            <w:r w:rsidRPr="001D0E72">
              <w:t>00 m²</w:t>
            </w:r>
          </w:p>
        </w:tc>
        <w:tc>
          <w:tcPr>
            <w:tcW w:w="101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Pr="00C54EC8" w:rsidRDefault="001D0E72" w:rsidP="001D0E72">
            <w:pPr>
              <w:contextualSpacing/>
            </w:pPr>
            <w:r w:rsidRPr="001D0E72">
              <w:t>Per m</w:t>
            </w:r>
            <w:r w:rsidRPr="001D0E72">
              <w:rPr>
                <w:vertAlign w:val="superscript"/>
              </w:rPr>
              <w:t>2</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Default="003105B9" w:rsidP="001D0E72">
            <w:pPr>
              <w:contextualSpacing/>
            </w:pPr>
            <w:r>
              <w:t>Kr 13 9</w:t>
            </w:r>
            <w:r w:rsidR="00E506E0">
              <w:t>00</w:t>
            </w:r>
            <w:r w:rsidR="001D0E72" w:rsidRPr="00C54EC8">
              <w:t>,–</w:t>
            </w:r>
          </w:p>
        </w:tc>
      </w:tr>
    </w:tbl>
    <w:p w:rsidR="001D0E72" w:rsidRDefault="001D0E72" w:rsidP="001D0E72">
      <w:pPr>
        <w:contextualSpacing/>
      </w:pPr>
    </w:p>
    <w:p w:rsidR="00F21F97" w:rsidRDefault="00F21F97" w:rsidP="006D7336">
      <w:pPr>
        <w:contextualSpacing/>
      </w:pPr>
    </w:p>
    <w:p w:rsidR="0076764E" w:rsidRDefault="0076764E">
      <w:pPr>
        <w:rPr>
          <w:b/>
        </w:rPr>
      </w:pPr>
      <w:r>
        <w:rPr>
          <w:b/>
        </w:rPr>
        <w:br w:type="page"/>
      </w:r>
    </w:p>
    <w:p w:rsidR="001D0E72" w:rsidRPr="001D0E72" w:rsidRDefault="00CA1C8C" w:rsidP="006D7336">
      <w:pPr>
        <w:contextualSpacing/>
        <w:rPr>
          <w:b/>
        </w:rPr>
      </w:pPr>
      <w:r>
        <w:rPr>
          <w:b/>
        </w:rPr>
        <w:lastRenderedPageBreak/>
        <w:t>§ 5-12</w:t>
      </w:r>
      <w:r w:rsidR="001D0E72" w:rsidRPr="001D0E72">
        <w:rPr>
          <w:b/>
        </w:rPr>
        <w:t xml:space="preserve">. </w:t>
      </w:r>
      <w:r w:rsidR="001D0E72" w:rsidRPr="001D0E72">
        <w:rPr>
          <w:b/>
          <w:i/>
        </w:rPr>
        <w:t>Arealoverføring grunneiendom, festegrunn og jordsameie</w:t>
      </w:r>
    </w:p>
    <w:p w:rsidR="001D0E72" w:rsidRDefault="001D0E72" w:rsidP="006D7336">
      <w:pPr>
        <w:contextualSpacing/>
      </w:pPr>
    </w:p>
    <w:p w:rsidR="001D0E72" w:rsidRDefault="001D0E72" w:rsidP="006D7336">
      <w:pPr>
        <w:contextualSpacing/>
        <w:rPr>
          <w:rFonts w:cstheme="minorHAnsi"/>
          <w:lang w:eastAsia="ar-SA"/>
        </w:rPr>
      </w:pPr>
      <w:r w:rsidRPr="001D0E72">
        <w:rPr>
          <w:rFonts w:cstheme="minorHAnsi"/>
          <w:lang w:eastAsia="ar-SA"/>
        </w:rPr>
        <w:t>Ved arealoverføring skal oppmålingsforretning og tinglysing (gebyr kommer i tillegg) gjennomføres. Arealoverføring utløser dokumentavgift. Dette gjelder ikke arealoverføring til veg- og jernbaneformål.</w:t>
      </w:r>
    </w:p>
    <w:p w:rsidR="001D0E72" w:rsidRDefault="001D0E72" w:rsidP="006D7336">
      <w:pPr>
        <w:contextualSpacing/>
        <w:rPr>
          <w:rFonts w:cstheme="minorHAnsi"/>
          <w:lang w:eastAsia="ar-SA"/>
        </w:rPr>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2"/>
        <w:gridCol w:w="5388"/>
        <w:gridCol w:w="1701"/>
        <w:gridCol w:w="1125"/>
      </w:tblGrid>
      <w:tr w:rsidR="001D0E72" w:rsidRPr="007A32E5" w:rsidTr="00E506E0">
        <w:trPr>
          <w:tblHeader/>
        </w:trPr>
        <w:tc>
          <w:tcPr>
            <w:tcW w:w="3440"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1D0E72" w:rsidRPr="00396C03" w:rsidRDefault="001D0E72" w:rsidP="001D0E72">
            <w:r>
              <w:rPr>
                <w:rFonts w:cstheme="minorHAnsi"/>
                <w:b/>
                <w:bCs/>
                <w:lang w:eastAsia="ar-SA"/>
              </w:rPr>
              <w:t>Arealoverføring g</w:t>
            </w:r>
            <w:r w:rsidRPr="003B3551">
              <w:rPr>
                <w:rFonts w:cstheme="minorHAnsi"/>
                <w:b/>
                <w:bCs/>
                <w:lang w:eastAsia="ar-SA"/>
              </w:rPr>
              <w:t>runneiendom, festegrunn og jordsameie</w:t>
            </w:r>
          </w:p>
        </w:tc>
        <w:tc>
          <w:tcPr>
            <w:tcW w:w="939"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1D0E72" w:rsidRPr="007A32E5" w:rsidRDefault="001D0E72" w:rsidP="001D0E72">
            <w:pPr>
              <w:rPr>
                <w:b/>
                <w:bCs/>
              </w:rPr>
            </w:pPr>
            <w:r w:rsidRPr="007A32E5">
              <w:rPr>
                <w:b/>
                <w:bCs/>
                <w:i/>
                <w:iCs/>
              </w:rPr>
              <w:t>Beregningsenhet</w:t>
            </w:r>
          </w:p>
        </w:tc>
        <w:tc>
          <w:tcPr>
            <w:tcW w:w="62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1D0E72" w:rsidRPr="007A32E5" w:rsidRDefault="001D0E72" w:rsidP="001D0E72">
            <w:pPr>
              <w:rPr>
                <w:b/>
                <w:bCs/>
              </w:rPr>
            </w:pPr>
            <w:r w:rsidRPr="007A32E5">
              <w:rPr>
                <w:b/>
                <w:bCs/>
                <w:i/>
                <w:iCs/>
              </w:rPr>
              <w:t>Gebyr</w:t>
            </w:r>
          </w:p>
        </w:tc>
      </w:tr>
      <w:tr w:rsidR="001D0E72" w:rsidRPr="007A32E5" w:rsidTr="00E506E0">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D0E72" w:rsidRPr="007A32E5" w:rsidRDefault="005712EB" w:rsidP="001D0E72">
            <w:pPr>
              <w:contextualSpacing/>
            </w:pPr>
            <w:r>
              <w:t>30-534</w:t>
            </w:r>
          </w:p>
        </w:tc>
        <w:tc>
          <w:tcPr>
            <w:tcW w:w="297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D0E72" w:rsidRPr="00CE2D76" w:rsidRDefault="001D0E72" w:rsidP="001D0E72">
            <w:r w:rsidRPr="00CE2D76">
              <w:t>Areal 0 – 500 m²</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D0E72" w:rsidRPr="007A32E5" w:rsidRDefault="001D0E72" w:rsidP="001D0E72">
            <w:pPr>
              <w:contextualSpacing/>
            </w:pPr>
            <w:r>
              <w:t>Per m</w:t>
            </w:r>
            <w:r w:rsidRPr="001D0E72">
              <w:rPr>
                <w:vertAlign w:val="superscript"/>
              </w:rPr>
              <w:t>2</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D0E72" w:rsidRPr="007A32E5" w:rsidRDefault="003105B9" w:rsidP="001D0E72">
            <w:pPr>
              <w:contextualSpacing/>
            </w:pPr>
            <w:r>
              <w:t>Kr 26</w:t>
            </w:r>
            <w:r w:rsidR="00E506E0">
              <w:t xml:space="preserve"> 550</w:t>
            </w:r>
            <w:r w:rsidR="001D0E72" w:rsidRPr="007A32E5">
              <w:t>,–</w:t>
            </w:r>
          </w:p>
        </w:tc>
      </w:tr>
      <w:tr w:rsidR="001D0E72" w:rsidRPr="007A32E5" w:rsidTr="00E506E0">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Pr="007A32E5" w:rsidRDefault="005712EB" w:rsidP="001D0E72">
            <w:pPr>
              <w:contextualSpacing/>
            </w:pPr>
            <w:r>
              <w:t>30-535</w:t>
            </w:r>
          </w:p>
        </w:tc>
        <w:tc>
          <w:tcPr>
            <w:tcW w:w="297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Pr="00CE2D76" w:rsidRDefault="001D0E72" w:rsidP="001D0E72">
            <w:r w:rsidRPr="00CE2D76">
              <w:t>Areal 0 – 500 m² for samferdselsformål (SAK 10 § 4-3)</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Pr="00DA3323" w:rsidRDefault="001D0E72" w:rsidP="001D0E72">
            <w:r w:rsidRPr="00DA3323">
              <w:t>Per m2</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Default="003105B9" w:rsidP="001D0E72">
            <w:r>
              <w:t>Kr 13 9</w:t>
            </w:r>
            <w:r w:rsidR="00E506E0">
              <w:t>00</w:t>
            </w:r>
            <w:r w:rsidR="001D0E72" w:rsidRPr="00DA3323">
              <w:t>,–</w:t>
            </w:r>
          </w:p>
        </w:tc>
      </w:tr>
      <w:tr w:rsidR="001D0E72" w:rsidRPr="007A32E5" w:rsidTr="00E506E0">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Pr="007A32E5" w:rsidRDefault="005712EB" w:rsidP="001D0E72">
            <w:pPr>
              <w:contextualSpacing/>
            </w:pPr>
            <w:r>
              <w:t>30-536</w:t>
            </w:r>
          </w:p>
        </w:tc>
        <w:tc>
          <w:tcPr>
            <w:tcW w:w="297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Default="001D0E72" w:rsidP="001D0E72">
            <w:r w:rsidRPr="00CE2D76">
              <w:t>Arealoverføring over 500 m², økning pr. påbegynt 500 m²</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Pr="00C54EC8" w:rsidRDefault="001D0E72" w:rsidP="001D0E72">
            <w:pPr>
              <w:contextualSpacing/>
            </w:pPr>
            <w:r w:rsidRPr="001D0E72">
              <w:t>Per</w:t>
            </w:r>
            <w:r>
              <w:t xml:space="preserve"> påbegynt</w:t>
            </w:r>
            <w:r w:rsidRPr="001D0E72">
              <w:t xml:space="preserve"> m</w:t>
            </w:r>
            <w:r w:rsidRPr="001D0E72">
              <w:rPr>
                <w:vertAlign w:val="superscript"/>
              </w:rPr>
              <w:t>2</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Default="003105B9" w:rsidP="001D0E72">
            <w:pPr>
              <w:contextualSpacing/>
            </w:pPr>
            <w:r>
              <w:t>Kr 139</w:t>
            </w:r>
            <w:r w:rsidR="00E506E0">
              <w:t>0</w:t>
            </w:r>
            <w:r w:rsidR="001D0E72" w:rsidRPr="00C54EC8">
              <w:t>,–</w:t>
            </w:r>
          </w:p>
        </w:tc>
      </w:tr>
    </w:tbl>
    <w:p w:rsidR="001D0E72" w:rsidRDefault="001D0E72" w:rsidP="006D7336">
      <w:pPr>
        <w:contextualSpacing/>
      </w:pPr>
    </w:p>
    <w:p w:rsidR="001D0E72" w:rsidRDefault="001D0E72" w:rsidP="006D7336">
      <w:pPr>
        <w:contextualSpacing/>
      </w:pPr>
    </w:p>
    <w:p w:rsidR="001D0E72" w:rsidRPr="001D0E72" w:rsidRDefault="001D0E72" w:rsidP="006D7336">
      <w:pPr>
        <w:contextualSpacing/>
        <w:rPr>
          <w:b/>
        </w:rPr>
      </w:pPr>
      <w:r w:rsidRPr="001D0E72">
        <w:rPr>
          <w:b/>
        </w:rPr>
        <w:t>§ 5-1</w:t>
      </w:r>
      <w:r w:rsidR="00CA1C8C">
        <w:rPr>
          <w:b/>
        </w:rPr>
        <w:t>3</w:t>
      </w:r>
      <w:r w:rsidRPr="001D0E72">
        <w:rPr>
          <w:b/>
        </w:rPr>
        <w:t xml:space="preserve">. </w:t>
      </w:r>
      <w:r w:rsidRPr="001D0E72">
        <w:rPr>
          <w:b/>
          <w:i/>
        </w:rPr>
        <w:t>Arealoverføring anleggseiendom</w:t>
      </w:r>
    </w:p>
    <w:p w:rsidR="001D0E72" w:rsidRDefault="001D0E72" w:rsidP="006D7336">
      <w:pPr>
        <w:contextualSpacing/>
      </w:pPr>
    </w:p>
    <w:p w:rsidR="001D0E72" w:rsidRPr="001D0E72" w:rsidRDefault="001D0E72" w:rsidP="006D7336">
      <w:pPr>
        <w:contextualSpacing/>
      </w:pPr>
      <w:r w:rsidRPr="001D0E72">
        <w:t>For anleggseiendom kan volum som skal overføres fra en matrikkelenhet til en annen, - ikke være registrert på en tredje matrikkelenhet.  Volum kan kun overføres til en matrikkelenhet dersom vilkårene for sammenføying er til stede.  Matrikkelenheten skal utgjøre et sammenhengende volum.</w:t>
      </w:r>
    </w:p>
    <w:p w:rsidR="001D0E72" w:rsidRDefault="001D0E72" w:rsidP="006D7336">
      <w:pPr>
        <w:contextualSpacing/>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966"/>
        <w:gridCol w:w="5372"/>
        <w:gridCol w:w="1607"/>
        <w:gridCol w:w="1111"/>
      </w:tblGrid>
      <w:tr w:rsidR="001D0E72" w:rsidRPr="007A32E5" w:rsidTr="00054964">
        <w:trPr>
          <w:tblHeader/>
        </w:trPr>
        <w:tc>
          <w:tcPr>
            <w:tcW w:w="3518"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1D0E72" w:rsidRPr="00396C03" w:rsidRDefault="001D0E72" w:rsidP="001D0E72">
            <w:r>
              <w:rPr>
                <w:rFonts w:cstheme="minorHAnsi"/>
                <w:b/>
                <w:bCs/>
                <w:lang w:eastAsia="ar-SA"/>
              </w:rPr>
              <w:t>Arealoverføring anleggsei</w:t>
            </w:r>
            <w:r w:rsidR="00FF26E0">
              <w:rPr>
                <w:rFonts w:cstheme="minorHAnsi"/>
                <w:b/>
                <w:bCs/>
                <w:lang w:eastAsia="ar-SA"/>
              </w:rPr>
              <w:t>e</w:t>
            </w:r>
            <w:r>
              <w:rPr>
                <w:rFonts w:cstheme="minorHAnsi"/>
                <w:b/>
                <w:bCs/>
                <w:lang w:eastAsia="ar-SA"/>
              </w:rPr>
              <w:t>ndom</w:t>
            </w:r>
          </w:p>
        </w:tc>
        <w:tc>
          <w:tcPr>
            <w:tcW w:w="860"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1D0E72" w:rsidRPr="007A32E5" w:rsidRDefault="001D0E72" w:rsidP="001D0E72">
            <w:pPr>
              <w:rPr>
                <w:b/>
                <w:bCs/>
              </w:rPr>
            </w:pPr>
            <w:r w:rsidRPr="007A32E5">
              <w:rPr>
                <w:b/>
                <w:bCs/>
                <w:i/>
                <w:iCs/>
              </w:rPr>
              <w:t>Beregningsenhet</w:t>
            </w:r>
          </w:p>
        </w:tc>
        <w:tc>
          <w:tcPr>
            <w:tcW w:w="62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1D0E72" w:rsidRPr="007A32E5" w:rsidRDefault="001D0E72" w:rsidP="001D0E72">
            <w:pPr>
              <w:rPr>
                <w:b/>
                <w:bCs/>
              </w:rPr>
            </w:pPr>
            <w:r w:rsidRPr="007A32E5">
              <w:rPr>
                <w:b/>
                <w:bCs/>
                <w:i/>
                <w:iCs/>
              </w:rPr>
              <w:t>Gebyr</w:t>
            </w:r>
          </w:p>
        </w:tc>
      </w:tr>
      <w:tr w:rsidR="001D0E72" w:rsidRPr="007A32E5" w:rsidTr="00054964">
        <w:trPr>
          <w:trHeight w:val="369"/>
        </w:trPr>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D0E72" w:rsidRPr="007A32E5" w:rsidRDefault="005712EB" w:rsidP="001D0E72">
            <w:pPr>
              <w:contextualSpacing/>
            </w:pPr>
            <w:r>
              <w:t>30-537</w:t>
            </w:r>
          </w:p>
        </w:tc>
        <w:tc>
          <w:tcPr>
            <w:tcW w:w="297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D0E72" w:rsidRPr="006D77E4" w:rsidRDefault="001D0E72" w:rsidP="001D0E72">
            <w:r w:rsidRPr="006D77E4">
              <w:t>Volum 0 – 250 m³</w:t>
            </w:r>
          </w:p>
        </w:tc>
        <w:tc>
          <w:tcPr>
            <w:tcW w:w="86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D0E72" w:rsidRPr="007A32E5" w:rsidRDefault="001D0E72" w:rsidP="0077329B">
            <w:pPr>
              <w:contextualSpacing/>
            </w:pPr>
            <w:r>
              <w:t xml:space="preserve">Per </w:t>
            </w:r>
            <w:r w:rsidR="0077329B">
              <w:t>enhet</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1D0E72" w:rsidRPr="007A32E5" w:rsidRDefault="003105B9" w:rsidP="001D0E72">
            <w:pPr>
              <w:contextualSpacing/>
            </w:pPr>
            <w:r>
              <w:t>Kr 21 8</w:t>
            </w:r>
            <w:r w:rsidR="00054964">
              <w:t>50</w:t>
            </w:r>
            <w:r w:rsidR="001D0E72" w:rsidRPr="007A32E5">
              <w:t>,–</w:t>
            </w:r>
          </w:p>
        </w:tc>
      </w:tr>
      <w:tr w:rsidR="001D0E72" w:rsidRPr="007A32E5" w:rsidTr="00054964">
        <w:trPr>
          <w:trHeight w:val="369"/>
        </w:trPr>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Pr="007A32E5" w:rsidRDefault="005712EB" w:rsidP="001D0E72">
            <w:pPr>
              <w:contextualSpacing/>
            </w:pPr>
            <w:r>
              <w:t>30-538</w:t>
            </w:r>
          </w:p>
        </w:tc>
        <w:tc>
          <w:tcPr>
            <w:tcW w:w="297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Pr="006D77E4" w:rsidRDefault="001D0E72" w:rsidP="001D0E72">
            <w:r w:rsidRPr="006D77E4">
              <w:t>Volum 251 – 500 m³</w:t>
            </w:r>
          </w:p>
        </w:tc>
        <w:tc>
          <w:tcPr>
            <w:tcW w:w="86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Pr="00DA3323" w:rsidRDefault="001D0E72" w:rsidP="0077329B">
            <w:r w:rsidRPr="00DA3323">
              <w:t xml:space="preserve">Per </w:t>
            </w:r>
            <w:r w:rsidR="0077329B">
              <w:t>enhet</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Default="00054964" w:rsidP="001D0E72">
            <w:r>
              <w:t>Kr 2</w:t>
            </w:r>
            <w:r w:rsidR="003105B9">
              <w:t>6</w:t>
            </w:r>
            <w:r>
              <w:t xml:space="preserve"> 550</w:t>
            </w:r>
            <w:r w:rsidR="001D0E72" w:rsidRPr="00DA3323">
              <w:t>,–</w:t>
            </w:r>
          </w:p>
        </w:tc>
      </w:tr>
      <w:tr w:rsidR="001D0E72" w:rsidRPr="007A32E5" w:rsidTr="00054964">
        <w:trPr>
          <w:trHeight w:val="369"/>
        </w:trPr>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Pr="007A32E5" w:rsidRDefault="005712EB" w:rsidP="001D0E72">
            <w:pPr>
              <w:contextualSpacing/>
            </w:pPr>
            <w:r>
              <w:t>30-539</w:t>
            </w:r>
          </w:p>
        </w:tc>
        <w:tc>
          <w:tcPr>
            <w:tcW w:w="297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Default="001D0E72" w:rsidP="001D0E72">
            <w:r w:rsidRPr="006D77E4">
              <w:t>Volumoverføring over 500 m³, økning pr. påbegynt 500 m³</w:t>
            </w:r>
          </w:p>
        </w:tc>
        <w:tc>
          <w:tcPr>
            <w:tcW w:w="86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Pr="00C54EC8" w:rsidRDefault="001D0E72" w:rsidP="001D0E72">
            <w:pPr>
              <w:contextualSpacing/>
            </w:pPr>
            <w:r w:rsidRPr="001D0E72">
              <w:t>Per</w:t>
            </w:r>
            <w:r>
              <w:t xml:space="preserve"> påbegynt</w:t>
            </w:r>
            <w:r w:rsidRPr="001D0E72">
              <w:t xml:space="preserve"> m</w:t>
            </w:r>
            <w:r w:rsidRPr="001D0E72">
              <w:rPr>
                <w:vertAlign w:val="superscript"/>
              </w:rPr>
              <w:t>2</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1D0E72" w:rsidRDefault="003105B9" w:rsidP="001D0E72">
            <w:pPr>
              <w:contextualSpacing/>
            </w:pPr>
            <w:r>
              <w:t>Kr 139</w:t>
            </w:r>
            <w:r w:rsidR="00054964">
              <w:t>0</w:t>
            </w:r>
            <w:r w:rsidR="001D0E72" w:rsidRPr="00C54EC8">
              <w:t>,–</w:t>
            </w:r>
          </w:p>
        </w:tc>
      </w:tr>
    </w:tbl>
    <w:p w:rsidR="001D0E72" w:rsidRDefault="001D0E72" w:rsidP="006D7336">
      <w:pPr>
        <w:contextualSpacing/>
      </w:pPr>
    </w:p>
    <w:p w:rsidR="001D0E72" w:rsidRDefault="001D0E72" w:rsidP="006D7336">
      <w:pPr>
        <w:contextualSpacing/>
      </w:pPr>
    </w:p>
    <w:p w:rsidR="001D0E72" w:rsidRPr="001D0E72" w:rsidRDefault="00CA1C8C" w:rsidP="006D7336">
      <w:pPr>
        <w:contextualSpacing/>
        <w:rPr>
          <w:b/>
        </w:rPr>
      </w:pPr>
      <w:r>
        <w:rPr>
          <w:b/>
        </w:rPr>
        <w:t>§ 5-14</w:t>
      </w:r>
      <w:r w:rsidR="001D0E72" w:rsidRPr="001D0E72">
        <w:rPr>
          <w:b/>
        </w:rPr>
        <w:t xml:space="preserve">. </w:t>
      </w:r>
      <w:r w:rsidR="001D0E72" w:rsidRPr="001D0E72">
        <w:rPr>
          <w:b/>
          <w:i/>
        </w:rPr>
        <w:t>Klarlegging av eksisterende grense der grensen tidligere er koordinatbestemt ved oppmålingsforretning</w:t>
      </w:r>
    </w:p>
    <w:p w:rsidR="001D0E72" w:rsidRDefault="001D0E72" w:rsidP="006D7336">
      <w:pPr>
        <w:contextualSpacing/>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984"/>
        <w:gridCol w:w="4678"/>
        <w:gridCol w:w="2411"/>
        <w:gridCol w:w="983"/>
      </w:tblGrid>
      <w:tr w:rsidR="00FF26E0" w:rsidRPr="007A32E5" w:rsidTr="00054964">
        <w:trPr>
          <w:tblHeader/>
        </w:trPr>
        <w:tc>
          <w:tcPr>
            <w:tcW w:w="3126"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396C03" w:rsidRDefault="00FF26E0" w:rsidP="00750095">
            <w:r w:rsidRPr="00FF26E0">
              <w:rPr>
                <w:rFonts w:cstheme="minorHAnsi"/>
                <w:b/>
                <w:lang w:eastAsia="ar-SA"/>
              </w:rPr>
              <w:t>Klarlegging av eksisterende grense der grensen tidligere er koordinatbestemt ved oppmålingsforretning</w:t>
            </w:r>
          </w:p>
        </w:tc>
        <w:tc>
          <w:tcPr>
            <w:tcW w:w="1331"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7A32E5" w:rsidRDefault="00FF26E0" w:rsidP="00750095">
            <w:pPr>
              <w:rPr>
                <w:b/>
                <w:bCs/>
              </w:rPr>
            </w:pPr>
            <w:r w:rsidRPr="007A32E5">
              <w:rPr>
                <w:b/>
                <w:bCs/>
                <w:i/>
                <w:iCs/>
              </w:rPr>
              <w:t>Beregningsenhet</w:t>
            </w:r>
          </w:p>
        </w:tc>
        <w:tc>
          <w:tcPr>
            <w:tcW w:w="543"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7A32E5" w:rsidRDefault="00FF26E0" w:rsidP="00750095">
            <w:pPr>
              <w:rPr>
                <w:b/>
                <w:bCs/>
              </w:rPr>
            </w:pPr>
            <w:r w:rsidRPr="007A32E5">
              <w:rPr>
                <w:b/>
                <w:bCs/>
                <w:i/>
                <w:iCs/>
              </w:rPr>
              <w:t>Gebyr</w:t>
            </w:r>
          </w:p>
        </w:tc>
      </w:tr>
      <w:tr w:rsidR="00FF26E0" w:rsidRPr="007A32E5" w:rsidTr="00054964">
        <w:trPr>
          <w:trHeight w:val="369"/>
        </w:trPr>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5712EB" w:rsidP="00FF26E0">
            <w:pPr>
              <w:contextualSpacing/>
            </w:pPr>
            <w:r>
              <w:t>30-540</w:t>
            </w:r>
          </w:p>
        </w:tc>
        <w:tc>
          <w:tcPr>
            <w:tcW w:w="258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6C6FFC" w:rsidRDefault="00FF26E0" w:rsidP="00FF26E0">
            <w:r w:rsidRPr="006C6FFC">
              <w:t>For inntil 2 punkter</w:t>
            </w:r>
          </w:p>
        </w:tc>
        <w:tc>
          <w:tcPr>
            <w:tcW w:w="133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FF26E0" w:rsidP="00FF26E0">
            <w:pPr>
              <w:contextualSpacing/>
            </w:pPr>
            <w:r>
              <w:t>Per punkt</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3105B9" w:rsidP="00FF26E0">
            <w:pPr>
              <w:contextualSpacing/>
            </w:pPr>
            <w:r>
              <w:t>Kr 54</w:t>
            </w:r>
            <w:r w:rsidR="00054964">
              <w:t>00</w:t>
            </w:r>
            <w:r w:rsidR="00FF26E0" w:rsidRPr="007A32E5">
              <w:t>,–</w:t>
            </w:r>
          </w:p>
        </w:tc>
      </w:tr>
      <w:tr w:rsidR="00FF26E0" w:rsidRPr="007A32E5" w:rsidTr="00054964">
        <w:trPr>
          <w:trHeight w:val="369"/>
        </w:trPr>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Pr="007A32E5" w:rsidRDefault="005712EB" w:rsidP="00FF26E0">
            <w:pPr>
              <w:contextualSpacing/>
            </w:pPr>
            <w:r>
              <w:t>30-541</w:t>
            </w:r>
          </w:p>
        </w:tc>
        <w:tc>
          <w:tcPr>
            <w:tcW w:w="258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Default="00FF26E0" w:rsidP="00FF26E0">
            <w:r w:rsidRPr="006C6FFC">
              <w:t>For overskytende grensepunkter, pr. punkt</w:t>
            </w:r>
          </w:p>
        </w:tc>
        <w:tc>
          <w:tcPr>
            <w:tcW w:w="133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Pr="00C54EC8" w:rsidRDefault="00FF26E0" w:rsidP="00FF26E0">
            <w:pPr>
              <w:contextualSpacing/>
            </w:pPr>
            <w:r w:rsidRPr="001D0E72">
              <w:t xml:space="preserve">Per </w:t>
            </w:r>
            <w:r>
              <w:t>overskytende punkt</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Default="003105B9" w:rsidP="00FF26E0">
            <w:pPr>
              <w:contextualSpacing/>
            </w:pPr>
            <w:r>
              <w:t>Kr 135</w:t>
            </w:r>
            <w:r w:rsidR="00054964">
              <w:t>0</w:t>
            </w:r>
            <w:r w:rsidR="00FF26E0" w:rsidRPr="00C54EC8">
              <w:t>,–</w:t>
            </w:r>
          </w:p>
        </w:tc>
      </w:tr>
    </w:tbl>
    <w:p w:rsidR="001D0E72" w:rsidRDefault="001D0E72" w:rsidP="006D7336">
      <w:pPr>
        <w:contextualSpacing/>
      </w:pPr>
    </w:p>
    <w:p w:rsidR="001D0E72" w:rsidRDefault="001D0E72" w:rsidP="006D7336">
      <w:pPr>
        <w:contextualSpacing/>
      </w:pPr>
    </w:p>
    <w:p w:rsidR="0076764E" w:rsidRDefault="0076764E">
      <w:pPr>
        <w:rPr>
          <w:b/>
        </w:rPr>
      </w:pPr>
      <w:r>
        <w:rPr>
          <w:b/>
        </w:rPr>
        <w:br w:type="page"/>
      </w:r>
    </w:p>
    <w:p w:rsidR="00FF26E0" w:rsidRPr="00FF26E0" w:rsidRDefault="00FF26E0" w:rsidP="001C63EB">
      <w:pPr>
        <w:contextualSpacing/>
        <w:rPr>
          <w:b/>
        </w:rPr>
      </w:pPr>
      <w:r>
        <w:rPr>
          <w:b/>
        </w:rPr>
        <w:lastRenderedPageBreak/>
        <w:t xml:space="preserve">§ </w:t>
      </w:r>
      <w:r w:rsidR="00CA1C8C">
        <w:rPr>
          <w:b/>
        </w:rPr>
        <w:t>5-15</w:t>
      </w:r>
      <w:r w:rsidRPr="00FF26E0">
        <w:rPr>
          <w:b/>
        </w:rPr>
        <w:t xml:space="preserve">. </w:t>
      </w:r>
      <w:r w:rsidRPr="00FF26E0">
        <w:rPr>
          <w:b/>
          <w:i/>
        </w:rPr>
        <w:t>Klarlegging av eksisterende grense der grensen ikke tidligere er koordinatbestemt eller klarlegging av rettigheter. Oppmålingsforretning over en grenselinje.</w:t>
      </w:r>
    </w:p>
    <w:p w:rsidR="00FF26E0" w:rsidRDefault="00FF26E0" w:rsidP="001C63EB">
      <w:pPr>
        <w:contextualSpacing/>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2"/>
        <w:gridCol w:w="4821"/>
        <w:gridCol w:w="2268"/>
        <w:gridCol w:w="1125"/>
      </w:tblGrid>
      <w:tr w:rsidR="00FF26E0" w:rsidRPr="007A32E5" w:rsidTr="00054964">
        <w:trPr>
          <w:tblHeader/>
        </w:trPr>
        <w:tc>
          <w:tcPr>
            <w:tcW w:w="3127"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396C03" w:rsidRDefault="00FF26E0" w:rsidP="001C63EB">
            <w:pPr>
              <w:contextualSpacing/>
            </w:pPr>
            <w:r w:rsidRPr="00FF26E0">
              <w:rPr>
                <w:rFonts w:cstheme="minorHAnsi"/>
                <w:b/>
                <w:bCs/>
                <w:lang w:eastAsia="ar-SA"/>
              </w:rPr>
              <w:t>Klarlegging av eksisterende grense der grensen ikke tidligere er koordinatbestemt eller klarlegging av rettigheter. Oppmålingsforretning over en grenselinje.</w:t>
            </w:r>
          </w:p>
        </w:tc>
        <w:tc>
          <w:tcPr>
            <w:tcW w:w="125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7A32E5" w:rsidRDefault="00FF26E0" w:rsidP="001C63EB">
            <w:pPr>
              <w:contextualSpacing/>
              <w:rPr>
                <w:b/>
                <w:bCs/>
              </w:rPr>
            </w:pPr>
            <w:r w:rsidRPr="007A32E5">
              <w:rPr>
                <w:b/>
                <w:bCs/>
                <w:i/>
                <w:iCs/>
              </w:rPr>
              <w:t>Beregningsenhet</w:t>
            </w:r>
          </w:p>
        </w:tc>
        <w:tc>
          <w:tcPr>
            <w:tcW w:w="62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7A32E5" w:rsidRDefault="00FF26E0" w:rsidP="001C63EB">
            <w:pPr>
              <w:contextualSpacing/>
              <w:rPr>
                <w:b/>
                <w:bCs/>
              </w:rPr>
            </w:pPr>
            <w:r w:rsidRPr="007A32E5">
              <w:rPr>
                <w:b/>
                <w:bCs/>
                <w:i/>
                <w:iCs/>
              </w:rPr>
              <w:t>Gebyr</w:t>
            </w:r>
          </w:p>
        </w:tc>
      </w:tr>
      <w:tr w:rsidR="00FF26E0" w:rsidRPr="007A32E5" w:rsidTr="00054964">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5712EB" w:rsidP="001C63EB">
            <w:pPr>
              <w:contextualSpacing/>
            </w:pPr>
            <w:r>
              <w:t>30-542</w:t>
            </w:r>
          </w:p>
        </w:tc>
        <w:tc>
          <w:tcPr>
            <w:tcW w:w="266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2B22A6" w:rsidRDefault="00FF26E0" w:rsidP="001C63EB">
            <w:pPr>
              <w:contextualSpacing/>
            </w:pPr>
            <w:r w:rsidRPr="002B22A6">
              <w:t>For inntil 2 punkter</w:t>
            </w:r>
          </w:p>
        </w:tc>
        <w:tc>
          <w:tcPr>
            <w:tcW w:w="12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FF26E0" w:rsidP="001C63EB">
            <w:pPr>
              <w:contextualSpacing/>
            </w:pPr>
            <w:r>
              <w:t>Per punkt</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3105B9" w:rsidP="001C63EB">
            <w:pPr>
              <w:contextualSpacing/>
            </w:pPr>
            <w:r>
              <w:t>Kr 54</w:t>
            </w:r>
            <w:r w:rsidR="00054964">
              <w:t>00</w:t>
            </w:r>
            <w:r w:rsidR="00FF26E0" w:rsidRPr="007A32E5">
              <w:t>,–</w:t>
            </w:r>
          </w:p>
        </w:tc>
      </w:tr>
      <w:tr w:rsidR="00FF26E0" w:rsidRPr="007A32E5" w:rsidTr="00054964">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Pr="007A32E5" w:rsidRDefault="005712EB" w:rsidP="001C63EB">
            <w:pPr>
              <w:contextualSpacing/>
            </w:pPr>
            <w:r>
              <w:t>30-543</w:t>
            </w:r>
          </w:p>
        </w:tc>
        <w:tc>
          <w:tcPr>
            <w:tcW w:w="266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Pr="002B22A6" w:rsidRDefault="00FF26E0" w:rsidP="001C63EB">
            <w:pPr>
              <w:contextualSpacing/>
            </w:pPr>
            <w:r w:rsidRPr="002B22A6">
              <w:t>For overskytende grensepunkter, pr. punkt</w:t>
            </w:r>
          </w:p>
        </w:tc>
        <w:tc>
          <w:tcPr>
            <w:tcW w:w="12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Pr="00DA3323" w:rsidRDefault="00FF26E0" w:rsidP="001C63EB">
            <w:pPr>
              <w:contextualSpacing/>
            </w:pPr>
            <w:r w:rsidRPr="00DA3323">
              <w:t xml:space="preserve">Per </w:t>
            </w:r>
            <w:r>
              <w:t>overskytende punkt</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Default="00FF26E0" w:rsidP="001C63EB">
            <w:pPr>
              <w:contextualSpacing/>
            </w:pPr>
            <w:r w:rsidRPr="00DA3323">
              <w:t xml:space="preserve">Kr </w:t>
            </w:r>
            <w:r w:rsidR="003105B9">
              <w:t>21</w:t>
            </w:r>
            <w:r w:rsidR="00054964">
              <w:t>50</w:t>
            </w:r>
            <w:r w:rsidRPr="00DA3323">
              <w:t>,–</w:t>
            </w:r>
          </w:p>
        </w:tc>
      </w:tr>
      <w:tr w:rsidR="00FF26E0" w:rsidRPr="007A32E5" w:rsidTr="00054964">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Pr="007A32E5" w:rsidRDefault="005712EB" w:rsidP="001C63EB">
            <w:pPr>
              <w:contextualSpacing/>
            </w:pPr>
            <w:r>
              <w:t>30-544</w:t>
            </w:r>
          </w:p>
        </w:tc>
        <w:tc>
          <w:tcPr>
            <w:tcW w:w="266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Default="00FF26E0" w:rsidP="001C63EB">
            <w:pPr>
              <w:contextualSpacing/>
            </w:pPr>
            <w:r w:rsidRPr="002B22A6">
              <w:t>Gebyr for klarlegging av rettigheter faktureres etter medgått tid, timesats</w:t>
            </w:r>
          </w:p>
        </w:tc>
        <w:tc>
          <w:tcPr>
            <w:tcW w:w="12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Pr="00C54EC8" w:rsidRDefault="00FF26E0" w:rsidP="001C63EB">
            <w:pPr>
              <w:contextualSpacing/>
            </w:pPr>
            <w:r w:rsidRPr="001D0E72">
              <w:t>Per</w:t>
            </w:r>
            <w:r>
              <w:t xml:space="preserve"> time</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Default="00FF26E0" w:rsidP="00BA34E8">
            <w:pPr>
              <w:contextualSpacing/>
            </w:pPr>
            <w:r w:rsidRPr="00C54EC8">
              <w:t xml:space="preserve">Kr </w:t>
            </w:r>
            <w:r w:rsidR="00BA34E8">
              <w:t>1400</w:t>
            </w:r>
            <w:r w:rsidRPr="00C54EC8">
              <w:t>,–</w:t>
            </w:r>
          </w:p>
        </w:tc>
      </w:tr>
    </w:tbl>
    <w:p w:rsidR="00FF26E0" w:rsidRDefault="00FF26E0" w:rsidP="001C63EB">
      <w:pPr>
        <w:contextualSpacing/>
      </w:pPr>
    </w:p>
    <w:p w:rsidR="00FF26E0" w:rsidRDefault="00FF26E0" w:rsidP="001C63EB">
      <w:pPr>
        <w:contextualSpacing/>
      </w:pPr>
    </w:p>
    <w:p w:rsidR="00FF26E0" w:rsidRPr="00FF26E0" w:rsidRDefault="00CA1C8C" w:rsidP="001C63EB">
      <w:pPr>
        <w:contextualSpacing/>
        <w:rPr>
          <w:b/>
        </w:rPr>
      </w:pPr>
      <w:r>
        <w:rPr>
          <w:b/>
        </w:rPr>
        <w:t>§ 5-16</w:t>
      </w:r>
      <w:r w:rsidR="00FF26E0" w:rsidRPr="00FF26E0">
        <w:rPr>
          <w:b/>
        </w:rPr>
        <w:t xml:space="preserve">. </w:t>
      </w:r>
      <w:r w:rsidR="00FF26E0" w:rsidRPr="00FF26E0">
        <w:rPr>
          <w:b/>
          <w:i/>
        </w:rPr>
        <w:t>Klarlegging av eksisterende grense der grensen ikke tidligere er koordinatbestemt eller klarlegging av rettigheter. Oppmålingsforretning over eksisterende matrikkelenhet</w:t>
      </w:r>
    </w:p>
    <w:p w:rsidR="00FF26E0" w:rsidRDefault="00FF26E0" w:rsidP="001C63EB">
      <w:pPr>
        <w:contextualSpacing/>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983"/>
        <w:gridCol w:w="4961"/>
        <w:gridCol w:w="1985"/>
        <w:gridCol w:w="1127"/>
      </w:tblGrid>
      <w:tr w:rsidR="00FF26E0" w:rsidRPr="007A32E5" w:rsidTr="00054964">
        <w:trPr>
          <w:tblHeader/>
        </w:trPr>
        <w:tc>
          <w:tcPr>
            <w:tcW w:w="3282"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396C03" w:rsidRDefault="00FF26E0" w:rsidP="001C63EB">
            <w:pPr>
              <w:contextualSpacing/>
            </w:pPr>
            <w:r w:rsidRPr="00FF26E0">
              <w:rPr>
                <w:rFonts w:cstheme="minorHAnsi"/>
                <w:b/>
                <w:bCs/>
                <w:lang w:eastAsia="ar-SA"/>
              </w:rPr>
              <w:t>Klarlegging av eksisterende grense der grensen ikke tidligere er koordinatbestemt eller klarlegging av rettigheter</w:t>
            </w:r>
            <w:r>
              <w:rPr>
                <w:rFonts w:cstheme="minorHAnsi"/>
                <w:b/>
                <w:bCs/>
                <w:lang w:eastAsia="ar-SA"/>
              </w:rPr>
              <w:t xml:space="preserve">. </w:t>
            </w:r>
            <w:r w:rsidRPr="00FF26E0">
              <w:rPr>
                <w:rFonts w:cstheme="minorHAnsi"/>
                <w:b/>
                <w:bCs/>
                <w:lang w:eastAsia="ar-SA"/>
              </w:rPr>
              <w:t>Oppmålingsforretning over eksisterende matrikkelenhet</w:t>
            </w:r>
          </w:p>
        </w:tc>
        <w:tc>
          <w:tcPr>
            <w:tcW w:w="1096"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7A32E5" w:rsidRDefault="00FF26E0" w:rsidP="001C63EB">
            <w:pPr>
              <w:contextualSpacing/>
              <w:rPr>
                <w:b/>
                <w:bCs/>
              </w:rPr>
            </w:pPr>
            <w:r w:rsidRPr="007A32E5">
              <w:rPr>
                <w:b/>
                <w:bCs/>
                <w:i/>
                <w:iCs/>
              </w:rPr>
              <w:t>Beregningsenhet</w:t>
            </w:r>
          </w:p>
        </w:tc>
        <w:tc>
          <w:tcPr>
            <w:tcW w:w="62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7A32E5" w:rsidRDefault="00FF26E0" w:rsidP="001C63EB">
            <w:pPr>
              <w:contextualSpacing/>
              <w:rPr>
                <w:b/>
                <w:bCs/>
              </w:rPr>
            </w:pPr>
            <w:r w:rsidRPr="007A32E5">
              <w:rPr>
                <w:b/>
                <w:bCs/>
                <w:i/>
                <w:iCs/>
              </w:rPr>
              <w:t>Gebyr</w:t>
            </w:r>
          </w:p>
        </w:tc>
      </w:tr>
      <w:tr w:rsidR="00FF26E0" w:rsidRPr="007A32E5" w:rsidTr="00054964">
        <w:trPr>
          <w:trHeight w:val="369"/>
        </w:trPr>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5712EB" w:rsidP="001C63EB">
            <w:pPr>
              <w:contextualSpacing/>
            </w:pPr>
            <w:r>
              <w:t>30-545</w:t>
            </w:r>
          </w:p>
        </w:tc>
        <w:tc>
          <w:tcPr>
            <w:tcW w:w="27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D46C91" w:rsidRDefault="00FF26E0" w:rsidP="001C63EB">
            <w:pPr>
              <w:contextualSpacing/>
            </w:pPr>
            <w:r w:rsidRPr="00D46C91">
              <w:t>Areal 0 -  500 m2</w:t>
            </w:r>
          </w:p>
        </w:tc>
        <w:tc>
          <w:tcPr>
            <w:tcW w:w="10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FF26E0" w:rsidP="001C63EB">
            <w:pPr>
              <w:contextualSpacing/>
            </w:pPr>
            <w:r>
              <w:t>Per matrikkelenhet</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3105B9" w:rsidP="001C63EB">
            <w:pPr>
              <w:contextualSpacing/>
            </w:pPr>
            <w:r>
              <w:t>Kr 13 9</w:t>
            </w:r>
            <w:r w:rsidR="00054964">
              <w:t>00</w:t>
            </w:r>
            <w:r w:rsidR="00FF26E0" w:rsidRPr="007A32E5">
              <w:t>,–</w:t>
            </w:r>
          </w:p>
        </w:tc>
      </w:tr>
      <w:tr w:rsidR="00FF26E0" w:rsidRPr="007A32E5" w:rsidTr="00054964">
        <w:trPr>
          <w:trHeight w:val="369"/>
        </w:trPr>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Pr="007A32E5" w:rsidRDefault="005712EB" w:rsidP="001C63EB">
            <w:pPr>
              <w:contextualSpacing/>
            </w:pPr>
            <w:r>
              <w:t>30-546</w:t>
            </w:r>
          </w:p>
        </w:tc>
        <w:tc>
          <w:tcPr>
            <w:tcW w:w="27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Pr="00D46C91" w:rsidRDefault="00FF26E0" w:rsidP="001C63EB">
            <w:pPr>
              <w:contextualSpacing/>
            </w:pPr>
            <w:r w:rsidRPr="00D46C91">
              <w:t>Areal 501 – 2.000 m2</w:t>
            </w:r>
          </w:p>
        </w:tc>
        <w:tc>
          <w:tcPr>
            <w:tcW w:w="10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Pr="00DA3323" w:rsidRDefault="00FF26E0" w:rsidP="001C63EB">
            <w:pPr>
              <w:contextualSpacing/>
            </w:pPr>
            <w:r w:rsidRPr="00FF26E0">
              <w:t>Per matrikkelenhet</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Default="00054964" w:rsidP="001C63EB">
            <w:pPr>
              <w:contextualSpacing/>
            </w:pPr>
            <w:r>
              <w:t>Kr</w:t>
            </w:r>
            <w:r w:rsidR="003105B9">
              <w:t xml:space="preserve"> 16 0</w:t>
            </w:r>
            <w:r>
              <w:t>00</w:t>
            </w:r>
            <w:r w:rsidR="00FF26E0" w:rsidRPr="00DA3323">
              <w:t>,–</w:t>
            </w:r>
          </w:p>
        </w:tc>
      </w:tr>
      <w:tr w:rsidR="00FF26E0" w:rsidRPr="007A32E5" w:rsidTr="00054964">
        <w:trPr>
          <w:trHeight w:val="369"/>
        </w:trPr>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Pr="007A32E5" w:rsidRDefault="005712EB" w:rsidP="001C63EB">
            <w:pPr>
              <w:contextualSpacing/>
            </w:pPr>
            <w:r>
              <w:t>30-546</w:t>
            </w:r>
          </w:p>
        </w:tc>
        <w:tc>
          <w:tcPr>
            <w:tcW w:w="27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Default="00FF26E0" w:rsidP="001C63EB">
            <w:pPr>
              <w:contextualSpacing/>
            </w:pPr>
            <w:r w:rsidRPr="00D46C91">
              <w:t>Areal over 2.000 m2, økning pr. påbegynt da.</w:t>
            </w:r>
          </w:p>
        </w:tc>
        <w:tc>
          <w:tcPr>
            <w:tcW w:w="10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Pr="00C54EC8" w:rsidRDefault="00FF26E0" w:rsidP="001C63EB">
            <w:pPr>
              <w:contextualSpacing/>
            </w:pPr>
            <w:r w:rsidRPr="001D0E72">
              <w:t>Per</w:t>
            </w:r>
            <w:r>
              <w:t xml:space="preserve"> påbegynt daa</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Default="003105B9" w:rsidP="001C63EB">
            <w:pPr>
              <w:contextualSpacing/>
            </w:pPr>
            <w:r>
              <w:t>Kr 21</w:t>
            </w:r>
            <w:r w:rsidR="00054964">
              <w:t>50</w:t>
            </w:r>
            <w:r w:rsidR="00FF26E0" w:rsidRPr="00C54EC8">
              <w:t>,–</w:t>
            </w:r>
          </w:p>
        </w:tc>
      </w:tr>
    </w:tbl>
    <w:p w:rsidR="00FF26E0" w:rsidRDefault="00FF26E0" w:rsidP="001C63EB">
      <w:pPr>
        <w:contextualSpacing/>
      </w:pPr>
    </w:p>
    <w:p w:rsidR="00FF26E0" w:rsidRDefault="00FF26E0" w:rsidP="001C63EB">
      <w:pPr>
        <w:contextualSpacing/>
      </w:pPr>
    </w:p>
    <w:p w:rsidR="00FF26E0" w:rsidRPr="00FF26E0" w:rsidRDefault="00CA1C8C" w:rsidP="001C63EB">
      <w:pPr>
        <w:contextualSpacing/>
        <w:rPr>
          <w:b/>
          <w:i/>
        </w:rPr>
      </w:pPr>
      <w:r>
        <w:rPr>
          <w:b/>
        </w:rPr>
        <w:t>§ 5-17</w:t>
      </w:r>
      <w:r w:rsidR="00FF26E0" w:rsidRPr="00FF26E0">
        <w:rPr>
          <w:b/>
        </w:rPr>
        <w:t xml:space="preserve">. </w:t>
      </w:r>
      <w:r w:rsidR="00FF26E0" w:rsidRPr="00FF26E0">
        <w:rPr>
          <w:b/>
          <w:i/>
        </w:rPr>
        <w:t>Privat grenseavtale</w:t>
      </w:r>
    </w:p>
    <w:p w:rsidR="00FF26E0" w:rsidRDefault="00FF26E0" w:rsidP="001C63EB">
      <w:pPr>
        <w:contextualSpacing/>
      </w:pPr>
    </w:p>
    <w:p w:rsidR="00FF26E0" w:rsidRDefault="00FF26E0" w:rsidP="001C63EB">
      <w:pPr>
        <w:contextualSpacing/>
      </w:pPr>
      <w:r w:rsidRPr="00FF26E0">
        <w:t>Billigste alternativ for rekvirent velges.</w:t>
      </w:r>
    </w:p>
    <w:p w:rsidR="00FF26E0" w:rsidRDefault="00FF26E0" w:rsidP="001C63EB">
      <w:pPr>
        <w:contextualSpacing/>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0"/>
        <w:gridCol w:w="5247"/>
        <w:gridCol w:w="1842"/>
        <w:gridCol w:w="1127"/>
      </w:tblGrid>
      <w:tr w:rsidR="00FF26E0" w:rsidRPr="007A32E5" w:rsidTr="00054964">
        <w:trPr>
          <w:tblHeader/>
        </w:trPr>
        <w:tc>
          <w:tcPr>
            <w:tcW w:w="3361"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396C03" w:rsidRDefault="00FF26E0" w:rsidP="001C63EB">
            <w:pPr>
              <w:contextualSpacing/>
            </w:pPr>
            <w:r w:rsidRPr="00FF26E0">
              <w:rPr>
                <w:rFonts w:cstheme="minorHAnsi"/>
                <w:b/>
                <w:lang w:eastAsia="ar-SA"/>
              </w:rPr>
              <w:t>Privat grenseavtale</w:t>
            </w:r>
          </w:p>
        </w:tc>
        <w:tc>
          <w:tcPr>
            <w:tcW w:w="1017"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7A32E5" w:rsidRDefault="00FF26E0" w:rsidP="001C63EB">
            <w:pPr>
              <w:contextualSpacing/>
              <w:rPr>
                <w:b/>
                <w:bCs/>
              </w:rPr>
            </w:pPr>
            <w:r w:rsidRPr="007A32E5">
              <w:rPr>
                <w:b/>
                <w:bCs/>
                <w:i/>
                <w:iCs/>
              </w:rPr>
              <w:t>Beregningsenhet</w:t>
            </w:r>
          </w:p>
        </w:tc>
        <w:tc>
          <w:tcPr>
            <w:tcW w:w="62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7A32E5" w:rsidRDefault="00FF26E0" w:rsidP="001C63EB">
            <w:pPr>
              <w:contextualSpacing/>
              <w:rPr>
                <w:b/>
                <w:bCs/>
              </w:rPr>
            </w:pPr>
            <w:r w:rsidRPr="007A32E5">
              <w:rPr>
                <w:b/>
                <w:bCs/>
                <w:i/>
                <w:iCs/>
              </w:rPr>
              <w:t>Gebyr</w:t>
            </w:r>
          </w:p>
        </w:tc>
      </w:tr>
      <w:tr w:rsidR="00FF26E0" w:rsidRPr="007A32E5" w:rsidTr="00054964">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5712EB" w:rsidP="001C63EB">
            <w:pPr>
              <w:contextualSpacing/>
            </w:pPr>
            <w:r>
              <w:t>30-547</w:t>
            </w:r>
          </w:p>
        </w:tc>
        <w:tc>
          <w:tcPr>
            <w:tcW w:w="289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311F4B" w:rsidRDefault="00FF26E0" w:rsidP="001C63EB">
            <w:pPr>
              <w:contextualSpacing/>
            </w:pPr>
            <w:r w:rsidRPr="00311F4B">
              <w:t>For inntil 2 punkter eller 100 m grenselengde</w:t>
            </w:r>
          </w:p>
        </w:tc>
        <w:tc>
          <w:tcPr>
            <w:tcW w:w="101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FF26E0" w:rsidP="001C63EB">
            <w:pPr>
              <w:contextualSpacing/>
            </w:pPr>
            <w:r>
              <w:t>Per punkt/meter</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3105B9" w:rsidP="001C63EB">
            <w:pPr>
              <w:contextualSpacing/>
            </w:pPr>
            <w:r>
              <w:t>Kr 54</w:t>
            </w:r>
            <w:r w:rsidR="00054964">
              <w:t>00</w:t>
            </w:r>
            <w:r w:rsidR="00FF26E0" w:rsidRPr="007A32E5">
              <w:t>,–</w:t>
            </w:r>
          </w:p>
        </w:tc>
      </w:tr>
      <w:tr w:rsidR="00FF26E0" w:rsidRPr="007A32E5" w:rsidTr="00054964">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Pr="007A32E5" w:rsidRDefault="005712EB" w:rsidP="001C63EB">
            <w:pPr>
              <w:contextualSpacing/>
            </w:pPr>
            <w:r>
              <w:t>30-548</w:t>
            </w:r>
          </w:p>
        </w:tc>
        <w:tc>
          <w:tcPr>
            <w:tcW w:w="289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Default="00FF26E0" w:rsidP="001C63EB">
            <w:pPr>
              <w:contextualSpacing/>
            </w:pPr>
            <w:r w:rsidRPr="00311F4B">
              <w:t>For hvert nytt punkt eller påbegynt 100 m grenselengde</w:t>
            </w:r>
          </w:p>
        </w:tc>
        <w:tc>
          <w:tcPr>
            <w:tcW w:w="101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Pr="00C54EC8" w:rsidRDefault="00FF26E0" w:rsidP="001C63EB">
            <w:pPr>
              <w:contextualSpacing/>
            </w:pPr>
            <w:r w:rsidRPr="001D0E72">
              <w:t xml:space="preserve">Per </w:t>
            </w:r>
            <w:r>
              <w:t>overskytende punkt/meter</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FF26E0" w:rsidRDefault="00FF26E0" w:rsidP="001C63EB">
            <w:pPr>
              <w:contextualSpacing/>
            </w:pPr>
            <w:r w:rsidRPr="00C54EC8">
              <w:t xml:space="preserve">Kr </w:t>
            </w:r>
            <w:r w:rsidR="003105B9">
              <w:t>395</w:t>
            </w:r>
            <w:r w:rsidR="00054964">
              <w:t>0</w:t>
            </w:r>
            <w:r w:rsidRPr="00C54EC8">
              <w:t>,–</w:t>
            </w:r>
          </w:p>
        </w:tc>
      </w:tr>
    </w:tbl>
    <w:p w:rsidR="00FF26E0" w:rsidRDefault="00FF26E0" w:rsidP="001C63EB">
      <w:pPr>
        <w:contextualSpacing/>
      </w:pPr>
    </w:p>
    <w:p w:rsidR="00FF26E0" w:rsidRDefault="00FF26E0" w:rsidP="001C63EB">
      <w:pPr>
        <w:contextualSpacing/>
      </w:pPr>
    </w:p>
    <w:p w:rsidR="0076764E" w:rsidRDefault="0076764E" w:rsidP="001C63EB">
      <w:pPr>
        <w:contextualSpacing/>
        <w:rPr>
          <w:b/>
        </w:rPr>
      </w:pPr>
      <w:r>
        <w:rPr>
          <w:b/>
        </w:rPr>
        <w:br w:type="page"/>
      </w:r>
    </w:p>
    <w:p w:rsidR="00FF26E0" w:rsidRPr="00FF26E0" w:rsidRDefault="00CA1C8C" w:rsidP="001C63EB">
      <w:pPr>
        <w:contextualSpacing/>
        <w:rPr>
          <w:rFonts w:cstheme="minorHAnsi"/>
          <w:b/>
          <w:lang w:eastAsia="ar-SA"/>
        </w:rPr>
      </w:pPr>
      <w:r>
        <w:rPr>
          <w:b/>
        </w:rPr>
        <w:lastRenderedPageBreak/>
        <w:t>§ 5-18</w:t>
      </w:r>
      <w:r w:rsidR="00FF26E0" w:rsidRPr="00FF26E0">
        <w:rPr>
          <w:b/>
        </w:rPr>
        <w:t xml:space="preserve">. </w:t>
      </w:r>
      <w:r w:rsidR="00FF26E0" w:rsidRPr="00FF26E0">
        <w:rPr>
          <w:rFonts w:cstheme="minorHAnsi"/>
          <w:b/>
          <w:i/>
          <w:lang w:eastAsia="ar-SA"/>
        </w:rPr>
        <w:t>Matrikkelføring av saker fra andre offentlige etater</w:t>
      </w:r>
    </w:p>
    <w:p w:rsidR="00FF26E0" w:rsidRDefault="00FF26E0" w:rsidP="001C63EB">
      <w:pPr>
        <w:contextualSpacing/>
        <w:rPr>
          <w:rFonts w:cstheme="minorHAnsi"/>
          <w:b/>
          <w:lang w:eastAsia="ar-SA"/>
        </w:rPr>
      </w:pPr>
    </w:p>
    <w:p w:rsidR="00FF26E0" w:rsidRDefault="00FF26E0" w:rsidP="001C63EB">
      <w:pPr>
        <w:contextualSpacing/>
        <w:rPr>
          <w:rFonts w:cstheme="minorHAnsi"/>
          <w:lang w:eastAsia="ar-SA"/>
        </w:rPr>
      </w:pPr>
      <w:r w:rsidRPr="003B3551">
        <w:rPr>
          <w:rFonts w:cstheme="minorHAnsi"/>
          <w:lang w:eastAsia="ar-SA"/>
        </w:rPr>
        <w:t>Matrikkelføring av saker fra andre offentlige etater utføres etter medgått tid</w:t>
      </w:r>
    </w:p>
    <w:p w:rsidR="00FF26E0" w:rsidRDefault="00FF26E0" w:rsidP="001C63EB">
      <w:pPr>
        <w:contextualSpacing/>
        <w:rPr>
          <w:rFonts w:cstheme="minorHAnsi"/>
          <w:lang w:eastAsia="ar-SA"/>
        </w:rPr>
      </w:pPr>
    </w:p>
    <w:tbl>
      <w:tblPr>
        <w:tblW w:w="5000" w:type="pct"/>
        <w:tblBorders>
          <w:top w:val="single" w:sz="6" w:space="0" w:color="999999"/>
          <w:left w:val="single" w:sz="6" w:space="0" w:color="999999"/>
          <w:bottom w:val="single" w:sz="6" w:space="0" w:color="999999"/>
          <w:right w:val="single" w:sz="6" w:space="0" w:color="999999"/>
        </w:tblBorders>
        <w:tblLayout w:type="fixed"/>
        <w:tblCellMar>
          <w:top w:w="15" w:type="dxa"/>
          <w:left w:w="15" w:type="dxa"/>
          <w:bottom w:w="15" w:type="dxa"/>
          <w:right w:w="15" w:type="dxa"/>
        </w:tblCellMar>
        <w:tblLook w:val="04A0" w:firstRow="1" w:lastRow="0" w:firstColumn="1" w:lastColumn="0" w:noHBand="0" w:noVBand="1"/>
      </w:tblPr>
      <w:tblGrid>
        <w:gridCol w:w="842"/>
        <w:gridCol w:w="5104"/>
        <w:gridCol w:w="1983"/>
        <w:gridCol w:w="1127"/>
      </w:tblGrid>
      <w:tr w:rsidR="00FF26E0" w:rsidRPr="007A32E5" w:rsidTr="00054964">
        <w:trPr>
          <w:tblHeader/>
        </w:trPr>
        <w:tc>
          <w:tcPr>
            <w:tcW w:w="3283"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396C03" w:rsidRDefault="00FF26E0" w:rsidP="001C63EB">
            <w:pPr>
              <w:contextualSpacing/>
            </w:pPr>
            <w:r w:rsidRPr="00FF26E0">
              <w:rPr>
                <w:rFonts w:cstheme="minorHAnsi"/>
                <w:b/>
                <w:lang w:eastAsia="ar-SA"/>
              </w:rPr>
              <w:t>Matrikkelføring av saker fra andre offentlige etater</w:t>
            </w:r>
          </w:p>
        </w:tc>
        <w:tc>
          <w:tcPr>
            <w:tcW w:w="1095"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7A32E5" w:rsidRDefault="00FF26E0" w:rsidP="001C63EB">
            <w:pPr>
              <w:contextualSpacing/>
              <w:rPr>
                <w:b/>
                <w:bCs/>
              </w:rPr>
            </w:pPr>
            <w:r w:rsidRPr="007A32E5">
              <w:rPr>
                <w:b/>
                <w:bCs/>
                <w:i/>
                <w:iCs/>
              </w:rPr>
              <w:t>Beregningsenhet</w:t>
            </w:r>
          </w:p>
        </w:tc>
        <w:tc>
          <w:tcPr>
            <w:tcW w:w="62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7A32E5" w:rsidRDefault="00FF26E0" w:rsidP="001C63EB">
            <w:pPr>
              <w:contextualSpacing/>
              <w:rPr>
                <w:b/>
                <w:bCs/>
              </w:rPr>
            </w:pPr>
            <w:r w:rsidRPr="007A32E5">
              <w:rPr>
                <w:b/>
                <w:bCs/>
                <w:i/>
                <w:iCs/>
              </w:rPr>
              <w:t>Gebyr</w:t>
            </w:r>
          </w:p>
        </w:tc>
      </w:tr>
      <w:tr w:rsidR="00FF26E0" w:rsidRPr="007A32E5" w:rsidTr="00054964">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5712EB" w:rsidP="001C63EB">
            <w:pPr>
              <w:contextualSpacing/>
            </w:pPr>
            <w:r>
              <w:t>30-549</w:t>
            </w:r>
          </w:p>
        </w:tc>
        <w:tc>
          <w:tcPr>
            <w:tcW w:w="28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6C6FFC" w:rsidRDefault="00300EAE" w:rsidP="001C63EB">
            <w:pPr>
              <w:contextualSpacing/>
            </w:pPr>
            <w:r>
              <w:t>For medgått tid</w:t>
            </w:r>
          </w:p>
        </w:tc>
        <w:tc>
          <w:tcPr>
            <w:tcW w:w="109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FF26E0" w:rsidP="001C63EB">
            <w:pPr>
              <w:contextualSpacing/>
            </w:pPr>
            <w:r>
              <w:t xml:space="preserve">Per </w:t>
            </w:r>
            <w:r w:rsidR="00300EAE">
              <w:t>time</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2F400F" w:rsidP="00BA34E8">
            <w:pPr>
              <w:contextualSpacing/>
            </w:pPr>
            <w:r>
              <w:t xml:space="preserve">Kr </w:t>
            </w:r>
            <w:r w:rsidR="00BA34E8">
              <w:t>1400</w:t>
            </w:r>
            <w:r w:rsidR="00FF26E0" w:rsidRPr="007A32E5">
              <w:t>,–</w:t>
            </w:r>
          </w:p>
        </w:tc>
      </w:tr>
    </w:tbl>
    <w:p w:rsidR="00FF26E0" w:rsidRDefault="00FF26E0" w:rsidP="001C63EB">
      <w:pPr>
        <w:contextualSpacing/>
        <w:rPr>
          <w:rFonts w:cstheme="minorHAnsi"/>
          <w:b/>
          <w:lang w:eastAsia="ar-SA"/>
        </w:rPr>
      </w:pPr>
    </w:p>
    <w:p w:rsidR="00FF26E0" w:rsidRDefault="00FF26E0" w:rsidP="001C63EB">
      <w:pPr>
        <w:contextualSpacing/>
        <w:rPr>
          <w:rFonts w:cstheme="minorHAnsi"/>
          <w:b/>
          <w:lang w:eastAsia="ar-SA"/>
        </w:rPr>
      </w:pPr>
    </w:p>
    <w:p w:rsidR="00300EAE" w:rsidRPr="00300EAE" w:rsidRDefault="00CA1C8C" w:rsidP="001C63EB">
      <w:pPr>
        <w:contextualSpacing/>
        <w:rPr>
          <w:rFonts w:cstheme="minorHAnsi"/>
          <w:b/>
          <w:lang w:eastAsia="ar-SA"/>
        </w:rPr>
      </w:pPr>
      <w:r>
        <w:rPr>
          <w:rFonts w:cstheme="minorHAnsi"/>
          <w:b/>
          <w:lang w:eastAsia="ar-SA"/>
        </w:rPr>
        <w:t>§ 5-19</w:t>
      </w:r>
      <w:r w:rsidR="00300EAE">
        <w:rPr>
          <w:rFonts w:cstheme="minorHAnsi"/>
          <w:b/>
          <w:lang w:eastAsia="ar-SA"/>
        </w:rPr>
        <w:t xml:space="preserve">. </w:t>
      </w:r>
      <w:r w:rsidR="00300EAE" w:rsidRPr="00300EAE">
        <w:rPr>
          <w:rFonts w:cstheme="minorHAnsi"/>
          <w:b/>
          <w:lang w:eastAsia="ar-SA"/>
        </w:rPr>
        <w:t>Timepriser</w:t>
      </w:r>
    </w:p>
    <w:p w:rsidR="00300EAE" w:rsidRDefault="00300EAE" w:rsidP="001C63EB">
      <w:pPr>
        <w:contextualSpacing/>
        <w:rPr>
          <w:rFonts w:cstheme="minorHAnsi"/>
          <w:b/>
          <w:lang w:eastAsia="ar-SA"/>
        </w:rPr>
      </w:pPr>
    </w:p>
    <w:p w:rsidR="00FF26E0" w:rsidRPr="00300EAE" w:rsidRDefault="00300EAE" w:rsidP="001C63EB">
      <w:pPr>
        <w:contextualSpacing/>
        <w:rPr>
          <w:rFonts w:cstheme="minorHAnsi"/>
          <w:lang w:eastAsia="ar-SA"/>
        </w:rPr>
      </w:pPr>
      <w:r w:rsidRPr="00300EAE">
        <w:rPr>
          <w:rFonts w:cstheme="minorHAnsi"/>
          <w:lang w:eastAsia="ar-SA"/>
        </w:rPr>
        <w:t>Gebyr som ikke kan fastsettes etter foranstående satser beregnes etter medgått tid.</w:t>
      </w:r>
    </w:p>
    <w:p w:rsidR="00FF26E0" w:rsidRDefault="00FF26E0" w:rsidP="001C63EB">
      <w:pPr>
        <w:contextualSpacing/>
        <w:rPr>
          <w:rFonts w:cstheme="minorHAnsi"/>
          <w:b/>
          <w:lang w:eastAsia="ar-SA"/>
        </w:rPr>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0"/>
        <w:gridCol w:w="5106"/>
        <w:gridCol w:w="1985"/>
        <w:gridCol w:w="1125"/>
      </w:tblGrid>
      <w:tr w:rsidR="00300EAE" w:rsidRPr="007A32E5" w:rsidTr="00054964">
        <w:trPr>
          <w:tblHeader/>
        </w:trPr>
        <w:tc>
          <w:tcPr>
            <w:tcW w:w="3283"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300EAE" w:rsidRPr="00396C03" w:rsidRDefault="00300EAE" w:rsidP="001C63EB">
            <w:pPr>
              <w:contextualSpacing/>
            </w:pPr>
            <w:r>
              <w:rPr>
                <w:rFonts w:cstheme="minorHAnsi"/>
                <w:b/>
                <w:lang w:eastAsia="ar-SA"/>
              </w:rPr>
              <w:t>Timespriser</w:t>
            </w:r>
          </w:p>
        </w:tc>
        <w:tc>
          <w:tcPr>
            <w:tcW w:w="1096"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300EAE" w:rsidRPr="007A32E5" w:rsidRDefault="00300EAE" w:rsidP="001C63EB">
            <w:pPr>
              <w:contextualSpacing/>
              <w:rPr>
                <w:b/>
                <w:bCs/>
              </w:rPr>
            </w:pPr>
            <w:r w:rsidRPr="007A32E5">
              <w:rPr>
                <w:b/>
                <w:bCs/>
                <w:i/>
                <w:iCs/>
              </w:rPr>
              <w:t>Beregningsenhet</w:t>
            </w:r>
          </w:p>
        </w:tc>
        <w:tc>
          <w:tcPr>
            <w:tcW w:w="621"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300EAE" w:rsidRPr="007A32E5" w:rsidRDefault="00300EAE" w:rsidP="001C63EB">
            <w:pPr>
              <w:contextualSpacing/>
              <w:rPr>
                <w:b/>
                <w:bCs/>
              </w:rPr>
            </w:pPr>
            <w:r w:rsidRPr="007A32E5">
              <w:rPr>
                <w:b/>
                <w:bCs/>
                <w:i/>
                <w:iCs/>
              </w:rPr>
              <w:t>Gebyr</w:t>
            </w:r>
          </w:p>
        </w:tc>
      </w:tr>
      <w:tr w:rsidR="00300EAE" w:rsidRPr="007A32E5" w:rsidTr="00054964">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00EAE" w:rsidRPr="007A32E5" w:rsidRDefault="005712EB" w:rsidP="001C63EB">
            <w:pPr>
              <w:contextualSpacing/>
            </w:pPr>
            <w:r>
              <w:t>30-550</w:t>
            </w:r>
          </w:p>
        </w:tc>
        <w:tc>
          <w:tcPr>
            <w:tcW w:w="281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00EAE" w:rsidRPr="00711A01" w:rsidRDefault="00300EAE" w:rsidP="001C63EB">
            <w:pPr>
              <w:contextualSpacing/>
            </w:pPr>
            <w:r w:rsidRPr="00711A01">
              <w:t>Timepris kontorarbeid</w:t>
            </w:r>
          </w:p>
        </w:tc>
        <w:tc>
          <w:tcPr>
            <w:tcW w:w="10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00EAE" w:rsidRPr="007A32E5" w:rsidRDefault="00300EAE" w:rsidP="001C63EB">
            <w:pPr>
              <w:contextualSpacing/>
            </w:pPr>
            <w:r>
              <w:t>Per time</w:t>
            </w:r>
          </w:p>
        </w:tc>
        <w:tc>
          <w:tcPr>
            <w:tcW w:w="62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300EAE" w:rsidRPr="007A32E5" w:rsidRDefault="002F400F" w:rsidP="00BA34E8">
            <w:pPr>
              <w:contextualSpacing/>
            </w:pPr>
            <w:r>
              <w:t xml:space="preserve">Kr </w:t>
            </w:r>
            <w:r w:rsidR="00BA34E8">
              <w:t>1400</w:t>
            </w:r>
            <w:r w:rsidR="00300EAE" w:rsidRPr="007A32E5">
              <w:t>,–</w:t>
            </w:r>
          </w:p>
        </w:tc>
      </w:tr>
      <w:tr w:rsidR="00300EAE" w:rsidRPr="007A32E5" w:rsidTr="00054964">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00EAE" w:rsidRPr="007A32E5" w:rsidRDefault="005712EB" w:rsidP="001C63EB">
            <w:pPr>
              <w:contextualSpacing/>
            </w:pPr>
            <w:r>
              <w:t>30-551</w:t>
            </w:r>
          </w:p>
        </w:tc>
        <w:tc>
          <w:tcPr>
            <w:tcW w:w="281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00EAE" w:rsidRDefault="00300EAE" w:rsidP="001C63EB">
            <w:pPr>
              <w:contextualSpacing/>
            </w:pPr>
            <w:r w:rsidRPr="00711A01">
              <w:t>Timepris feltarbeid (inkludert forbruksmateriell)</w:t>
            </w:r>
          </w:p>
        </w:tc>
        <w:tc>
          <w:tcPr>
            <w:tcW w:w="10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00EAE" w:rsidRPr="00CF7742" w:rsidRDefault="00300EAE" w:rsidP="001C63EB">
            <w:pPr>
              <w:contextualSpacing/>
            </w:pPr>
            <w:r w:rsidRPr="00CF7742">
              <w:t>Per time</w:t>
            </w:r>
          </w:p>
        </w:tc>
        <w:tc>
          <w:tcPr>
            <w:tcW w:w="621"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300EAE" w:rsidRDefault="003105B9" w:rsidP="001C63EB">
            <w:pPr>
              <w:contextualSpacing/>
            </w:pPr>
            <w:r>
              <w:t>Kr 17</w:t>
            </w:r>
            <w:r w:rsidR="00054964">
              <w:t>50</w:t>
            </w:r>
            <w:r w:rsidR="00300EAE" w:rsidRPr="00CF7742">
              <w:t>,–</w:t>
            </w:r>
          </w:p>
        </w:tc>
      </w:tr>
    </w:tbl>
    <w:p w:rsidR="00FF26E0" w:rsidRDefault="00FF26E0" w:rsidP="001C63EB">
      <w:pPr>
        <w:contextualSpacing/>
        <w:rPr>
          <w:rFonts w:cstheme="minorHAnsi"/>
          <w:b/>
          <w:lang w:eastAsia="ar-SA"/>
        </w:rPr>
      </w:pPr>
    </w:p>
    <w:p w:rsidR="00FF26E0" w:rsidRDefault="00FF26E0" w:rsidP="001C63EB">
      <w:pPr>
        <w:contextualSpacing/>
        <w:rPr>
          <w:rFonts w:cstheme="minorHAnsi"/>
          <w:b/>
          <w:lang w:eastAsia="ar-SA"/>
        </w:rPr>
      </w:pPr>
    </w:p>
    <w:p w:rsidR="00300EAE" w:rsidRPr="00300EAE" w:rsidRDefault="00CA1C8C" w:rsidP="001C63EB">
      <w:pPr>
        <w:contextualSpacing/>
        <w:rPr>
          <w:rFonts w:cstheme="minorHAnsi"/>
          <w:b/>
          <w:i/>
          <w:lang w:eastAsia="ar-SA"/>
        </w:rPr>
      </w:pPr>
      <w:r>
        <w:rPr>
          <w:rFonts w:cstheme="minorHAnsi"/>
          <w:b/>
          <w:lang w:eastAsia="ar-SA"/>
        </w:rPr>
        <w:t>§ 5-20</w:t>
      </w:r>
      <w:r w:rsidR="00300EAE">
        <w:rPr>
          <w:rFonts w:cstheme="minorHAnsi"/>
          <w:b/>
          <w:lang w:eastAsia="ar-SA"/>
        </w:rPr>
        <w:t xml:space="preserve">. </w:t>
      </w:r>
      <w:r w:rsidR="00300EAE" w:rsidRPr="00300EAE">
        <w:rPr>
          <w:rFonts w:cstheme="minorHAnsi"/>
          <w:b/>
          <w:i/>
          <w:lang w:eastAsia="ar-SA"/>
        </w:rPr>
        <w:t>Ekspedisjonsgebyr</w:t>
      </w:r>
    </w:p>
    <w:p w:rsidR="00300EAE" w:rsidRDefault="00300EAE" w:rsidP="001C63EB">
      <w:pPr>
        <w:contextualSpacing/>
        <w:rPr>
          <w:rFonts w:cstheme="minorHAnsi"/>
          <w:b/>
          <w:lang w:eastAsia="ar-SA"/>
        </w:rPr>
      </w:pPr>
    </w:p>
    <w:p w:rsidR="00300EAE" w:rsidRPr="00300EAE" w:rsidRDefault="00300EAE" w:rsidP="001C63EB">
      <w:pPr>
        <w:contextualSpacing/>
        <w:rPr>
          <w:rFonts w:cstheme="minorHAnsi"/>
          <w:lang w:eastAsia="ar-SA"/>
        </w:rPr>
      </w:pPr>
      <w:r w:rsidRPr="00300EAE">
        <w:rPr>
          <w:rFonts w:cstheme="minorHAnsi"/>
          <w:lang w:eastAsia="ar-SA"/>
        </w:rPr>
        <w:t>Tilrettelegging for tinglysing av saker fra private som ikke innebærer ordinær oppmålingsforretning.</w:t>
      </w:r>
    </w:p>
    <w:p w:rsidR="00300EAE" w:rsidRDefault="00300EAE" w:rsidP="001C63EB">
      <w:pPr>
        <w:contextualSpacing/>
        <w:rPr>
          <w:rFonts w:cstheme="minorHAnsi"/>
          <w:b/>
          <w:lang w:eastAsia="ar-SA"/>
        </w:rPr>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0"/>
        <w:gridCol w:w="5104"/>
        <w:gridCol w:w="1985"/>
        <w:gridCol w:w="1127"/>
      </w:tblGrid>
      <w:tr w:rsidR="00FF26E0" w:rsidRPr="007A32E5" w:rsidTr="00054964">
        <w:trPr>
          <w:tblHeader/>
        </w:trPr>
        <w:tc>
          <w:tcPr>
            <w:tcW w:w="3282"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396C03" w:rsidRDefault="00300EAE" w:rsidP="001C63EB">
            <w:pPr>
              <w:contextualSpacing/>
            </w:pPr>
            <w:r w:rsidRPr="00300EAE">
              <w:rPr>
                <w:rFonts w:cstheme="minorHAnsi"/>
                <w:b/>
                <w:lang w:eastAsia="ar-SA"/>
              </w:rPr>
              <w:t>Tilrettelegging for tinglysing av saker fra private som ikke innebærer ordinær oppmålingsforretning.</w:t>
            </w:r>
          </w:p>
        </w:tc>
        <w:tc>
          <w:tcPr>
            <w:tcW w:w="1096"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7A32E5" w:rsidRDefault="00FF26E0" w:rsidP="001C63EB">
            <w:pPr>
              <w:contextualSpacing/>
              <w:rPr>
                <w:b/>
                <w:bCs/>
              </w:rPr>
            </w:pPr>
            <w:r w:rsidRPr="007A32E5">
              <w:rPr>
                <w:b/>
                <w:bCs/>
                <w:i/>
                <w:iCs/>
              </w:rPr>
              <w:t>Beregningsenhet</w:t>
            </w:r>
          </w:p>
        </w:tc>
        <w:tc>
          <w:tcPr>
            <w:tcW w:w="62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FF26E0" w:rsidRPr="007A32E5" w:rsidRDefault="00FF26E0" w:rsidP="001C63EB">
            <w:pPr>
              <w:contextualSpacing/>
              <w:rPr>
                <w:b/>
                <w:bCs/>
              </w:rPr>
            </w:pPr>
            <w:r w:rsidRPr="007A32E5">
              <w:rPr>
                <w:b/>
                <w:bCs/>
                <w:i/>
                <w:iCs/>
              </w:rPr>
              <w:t>Gebyr</w:t>
            </w:r>
          </w:p>
        </w:tc>
      </w:tr>
      <w:tr w:rsidR="00FF26E0" w:rsidRPr="007A32E5" w:rsidTr="00054964">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5712EB" w:rsidP="001C63EB">
            <w:pPr>
              <w:contextualSpacing/>
            </w:pPr>
            <w:r>
              <w:t>30-552</w:t>
            </w:r>
          </w:p>
        </w:tc>
        <w:tc>
          <w:tcPr>
            <w:tcW w:w="28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6C6FFC" w:rsidRDefault="00300EAE" w:rsidP="001C63EB">
            <w:pPr>
              <w:contextualSpacing/>
            </w:pPr>
            <w:r>
              <w:t>Pr tinglysning</w:t>
            </w:r>
          </w:p>
        </w:tc>
        <w:tc>
          <w:tcPr>
            <w:tcW w:w="10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FF26E0" w:rsidP="001C63EB">
            <w:pPr>
              <w:contextualSpacing/>
            </w:pPr>
            <w:r>
              <w:t>Per</w:t>
            </w:r>
            <w:r w:rsidR="00300EAE">
              <w:t xml:space="preserve"> tinglysning</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FF26E0" w:rsidRPr="007A32E5" w:rsidRDefault="003105B9" w:rsidP="001C63EB">
            <w:pPr>
              <w:contextualSpacing/>
            </w:pPr>
            <w:r>
              <w:t>Kr 395</w:t>
            </w:r>
            <w:r w:rsidR="00054964">
              <w:t>0</w:t>
            </w:r>
            <w:r w:rsidR="00FF26E0" w:rsidRPr="007A32E5">
              <w:t>,–</w:t>
            </w:r>
          </w:p>
        </w:tc>
      </w:tr>
    </w:tbl>
    <w:p w:rsidR="001C63EB" w:rsidRDefault="001C63EB" w:rsidP="001C63EB">
      <w:pPr>
        <w:contextualSpacing/>
        <w:rPr>
          <w:b/>
        </w:rPr>
      </w:pPr>
    </w:p>
    <w:p w:rsidR="001C63EB" w:rsidRDefault="001C63EB" w:rsidP="001C63EB">
      <w:pPr>
        <w:contextualSpacing/>
        <w:rPr>
          <w:b/>
        </w:rPr>
      </w:pPr>
    </w:p>
    <w:p w:rsidR="007216FB" w:rsidRDefault="007216FB" w:rsidP="007216FB">
      <w:pPr>
        <w:contextualSpacing/>
        <w:rPr>
          <w:b/>
          <w:i/>
        </w:rPr>
      </w:pPr>
      <w:r>
        <w:rPr>
          <w:b/>
        </w:rPr>
        <w:t>§ 5-21</w:t>
      </w:r>
      <w:r w:rsidRPr="00933A6B">
        <w:rPr>
          <w:b/>
        </w:rPr>
        <w:t xml:space="preserve">. </w:t>
      </w:r>
      <w:r w:rsidRPr="00933A6B">
        <w:rPr>
          <w:b/>
          <w:i/>
        </w:rPr>
        <w:t>Statlige gebyrsatser (fastsatt av statlige myndigheter)</w:t>
      </w:r>
    </w:p>
    <w:p w:rsidR="007216FB" w:rsidRPr="00933A6B" w:rsidRDefault="007216FB" w:rsidP="007216FB">
      <w:pPr>
        <w:contextualSpacing/>
        <w:rPr>
          <w:b/>
          <w:i/>
        </w:rPr>
      </w:pP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701"/>
        <w:gridCol w:w="5528"/>
        <w:gridCol w:w="1844"/>
        <w:gridCol w:w="983"/>
      </w:tblGrid>
      <w:tr w:rsidR="007216FB" w:rsidRPr="007A32E5" w:rsidTr="003D4018">
        <w:trPr>
          <w:tblHeader/>
        </w:trPr>
        <w:tc>
          <w:tcPr>
            <w:tcW w:w="3439"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216FB" w:rsidRPr="00396C03" w:rsidRDefault="007216FB" w:rsidP="003D4018">
            <w:pPr>
              <w:contextualSpacing/>
            </w:pPr>
            <w:r w:rsidRPr="00933A6B">
              <w:rPr>
                <w:rFonts w:cstheme="minorHAnsi"/>
                <w:b/>
                <w:lang w:eastAsia="ar-SA"/>
              </w:rPr>
              <w:t>Statlige gebyrsatser (fastsatt av statlige myndigheter)</w:t>
            </w:r>
          </w:p>
        </w:tc>
        <w:tc>
          <w:tcPr>
            <w:tcW w:w="1018"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216FB" w:rsidRPr="007A32E5" w:rsidRDefault="007216FB" w:rsidP="003D4018">
            <w:pPr>
              <w:contextualSpacing/>
              <w:rPr>
                <w:b/>
                <w:bCs/>
              </w:rPr>
            </w:pPr>
            <w:r w:rsidRPr="007A32E5">
              <w:rPr>
                <w:b/>
                <w:bCs/>
                <w:i/>
                <w:iCs/>
              </w:rPr>
              <w:t>Beregningsenhet</w:t>
            </w:r>
          </w:p>
        </w:tc>
        <w:tc>
          <w:tcPr>
            <w:tcW w:w="543"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7216FB" w:rsidRPr="007A32E5" w:rsidRDefault="007216FB" w:rsidP="003D4018">
            <w:pPr>
              <w:contextualSpacing/>
              <w:rPr>
                <w:b/>
                <w:bCs/>
              </w:rPr>
            </w:pPr>
            <w:r w:rsidRPr="007A32E5">
              <w:rPr>
                <w:b/>
                <w:bCs/>
                <w:i/>
                <w:iCs/>
              </w:rPr>
              <w:t>Gebyr</w:t>
            </w:r>
          </w:p>
        </w:tc>
      </w:tr>
      <w:tr w:rsidR="007216FB" w:rsidRPr="007A32E5" w:rsidTr="003D4018">
        <w:trPr>
          <w:trHeight w:val="369"/>
        </w:trPr>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216FB" w:rsidRPr="007A32E5" w:rsidRDefault="007216FB" w:rsidP="003D4018">
            <w:pPr>
              <w:contextualSpacing/>
            </w:pPr>
            <w:r>
              <w:t>30-556</w:t>
            </w:r>
          </w:p>
        </w:tc>
        <w:tc>
          <w:tcPr>
            <w:tcW w:w="30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216FB" w:rsidRPr="007A32E5" w:rsidRDefault="007216FB" w:rsidP="003D4018">
            <w:pPr>
              <w:contextualSpacing/>
            </w:pPr>
            <w:r w:rsidRPr="00933A6B">
              <w:rPr>
                <w:rFonts w:ascii="Calibri" w:hAnsi="Calibri"/>
              </w:rPr>
              <w:t>Matrikkelbrev inntil 10 sider</w:t>
            </w:r>
          </w:p>
        </w:tc>
        <w:tc>
          <w:tcPr>
            <w:tcW w:w="10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216FB" w:rsidRPr="007A32E5" w:rsidRDefault="007216FB" w:rsidP="003D4018">
            <w:pPr>
              <w:contextualSpacing/>
            </w:pPr>
            <w:r>
              <w:t>Per matrikkelbrev</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7216FB" w:rsidRPr="007A32E5" w:rsidRDefault="007216FB" w:rsidP="003D4018">
            <w:pPr>
              <w:contextualSpacing/>
            </w:pPr>
            <w:r>
              <w:t>Kr 175</w:t>
            </w:r>
            <w:r w:rsidRPr="007A32E5">
              <w:t>,–</w:t>
            </w:r>
          </w:p>
        </w:tc>
      </w:tr>
      <w:tr w:rsidR="007216FB" w:rsidRPr="007A32E5" w:rsidTr="003D4018">
        <w:trPr>
          <w:trHeight w:val="369"/>
        </w:trPr>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216FB" w:rsidRPr="007A32E5" w:rsidRDefault="007216FB" w:rsidP="003D4018">
            <w:pPr>
              <w:contextualSpacing/>
            </w:pPr>
            <w:r>
              <w:t>30-557</w:t>
            </w:r>
          </w:p>
        </w:tc>
        <w:tc>
          <w:tcPr>
            <w:tcW w:w="30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216FB" w:rsidRPr="00571750" w:rsidRDefault="007216FB" w:rsidP="003D4018">
            <w:pPr>
              <w:contextualSpacing/>
              <w:rPr>
                <w:rFonts w:ascii="Calibri" w:hAnsi="Calibri"/>
              </w:rPr>
            </w:pPr>
            <w:r>
              <w:rPr>
                <w:rFonts w:ascii="Calibri" w:hAnsi="Calibri"/>
              </w:rPr>
              <w:t xml:space="preserve"> </w:t>
            </w:r>
            <w:r w:rsidRPr="00933A6B">
              <w:rPr>
                <w:rFonts w:ascii="Calibri" w:hAnsi="Calibri"/>
              </w:rPr>
              <w:t>Matrikkelbrev over 10 sider</w:t>
            </w:r>
          </w:p>
        </w:tc>
        <w:tc>
          <w:tcPr>
            <w:tcW w:w="10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216FB" w:rsidRPr="00C54EC8" w:rsidRDefault="007216FB" w:rsidP="003D4018">
            <w:pPr>
              <w:contextualSpacing/>
            </w:pPr>
            <w:r w:rsidRPr="00933A6B">
              <w:t>Per matrikkelbrev</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216FB" w:rsidRDefault="007216FB" w:rsidP="003D4018">
            <w:pPr>
              <w:contextualSpacing/>
            </w:pPr>
            <w:r>
              <w:t>Kr 350</w:t>
            </w:r>
            <w:r w:rsidRPr="00C54EC8">
              <w:t>,–</w:t>
            </w:r>
          </w:p>
        </w:tc>
      </w:tr>
      <w:tr w:rsidR="007216FB" w:rsidRPr="007A32E5" w:rsidTr="003D4018">
        <w:trPr>
          <w:trHeight w:val="369"/>
        </w:trPr>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216FB" w:rsidRPr="008E1E8E" w:rsidRDefault="007216FB" w:rsidP="003D4018">
            <w:pPr>
              <w:contextualSpacing/>
            </w:pPr>
            <w:r>
              <w:t>30-559</w:t>
            </w:r>
          </w:p>
        </w:tc>
        <w:tc>
          <w:tcPr>
            <w:tcW w:w="30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216FB" w:rsidRDefault="007216FB" w:rsidP="003D4018">
            <w:pPr>
              <w:contextualSpacing/>
              <w:rPr>
                <w:rFonts w:ascii="Calibri" w:hAnsi="Calibri"/>
              </w:rPr>
            </w:pPr>
            <w:r w:rsidRPr="00933A6B">
              <w:rPr>
                <w:rFonts w:ascii="Calibri" w:hAnsi="Calibri"/>
              </w:rPr>
              <w:t>Sammenslåing av eksisterende matrikkelenheter</w:t>
            </w:r>
          </w:p>
        </w:tc>
        <w:tc>
          <w:tcPr>
            <w:tcW w:w="10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216FB" w:rsidRDefault="007216FB" w:rsidP="003D4018">
            <w:pPr>
              <w:contextualSpacing/>
            </w:pPr>
            <w:r>
              <w:t>Per søknad</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216FB" w:rsidRDefault="007216FB" w:rsidP="003D4018">
            <w:pPr>
              <w:contextualSpacing/>
            </w:pPr>
            <w:r>
              <w:t>Kr 0</w:t>
            </w:r>
            <w:r w:rsidRPr="00D612AC">
              <w:t>,–</w:t>
            </w:r>
          </w:p>
        </w:tc>
      </w:tr>
      <w:tr w:rsidR="007216FB" w:rsidRPr="007A32E5" w:rsidTr="003D4018">
        <w:trPr>
          <w:trHeight w:val="369"/>
        </w:trPr>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216FB" w:rsidRPr="008E1E8E" w:rsidRDefault="007216FB" w:rsidP="003D4018">
            <w:pPr>
              <w:contextualSpacing/>
            </w:pPr>
            <w:r>
              <w:t>30-558</w:t>
            </w:r>
          </w:p>
        </w:tc>
        <w:tc>
          <w:tcPr>
            <w:tcW w:w="30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216FB" w:rsidRDefault="007216FB" w:rsidP="003D4018">
            <w:pPr>
              <w:contextualSpacing/>
              <w:rPr>
                <w:rFonts w:ascii="Calibri" w:hAnsi="Calibri"/>
              </w:rPr>
            </w:pPr>
            <w:r w:rsidRPr="00933A6B">
              <w:rPr>
                <w:rFonts w:ascii="Calibri" w:hAnsi="Calibri"/>
              </w:rPr>
              <w:t>Tinglysingsgebyr elektronisk innsending</w:t>
            </w:r>
          </w:p>
        </w:tc>
        <w:tc>
          <w:tcPr>
            <w:tcW w:w="10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216FB" w:rsidRDefault="007216FB" w:rsidP="003D4018">
            <w:pPr>
              <w:contextualSpacing/>
            </w:pPr>
            <w:r>
              <w:t>Per tinglysning</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216FB" w:rsidRDefault="007216FB" w:rsidP="003D4018">
            <w:pPr>
              <w:contextualSpacing/>
            </w:pPr>
            <w:r>
              <w:t>Kr 540</w:t>
            </w:r>
            <w:r w:rsidRPr="00D612AC">
              <w:t>,–</w:t>
            </w:r>
          </w:p>
        </w:tc>
      </w:tr>
      <w:tr w:rsidR="007216FB" w:rsidRPr="007A32E5" w:rsidTr="003D4018">
        <w:trPr>
          <w:trHeight w:val="369"/>
        </w:trPr>
        <w:tc>
          <w:tcPr>
            <w:tcW w:w="38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216FB" w:rsidRPr="00F63C43" w:rsidRDefault="007216FB" w:rsidP="003D4018">
            <w:pPr>
              <w:contextualSpacing/>
            </w:pPr>
            <w:r>
              <w:t>30-558</w:t>
            </w:r>
          </w:p>
        </w:tc>
        <w:tc>
          <w:tcPr>
            <w:tcW w:w="305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216FB" w:rsidRPr="00933A6B" w:rsidRDefault="007216FB" w:rsidP="003D4018">
            <w:pPr>
              <w:contextualSpacing/>
              <w:rPr>
                <w:rFonts w:ascii="Calibri" w:hAnsi="Calibri"/>
              </w:rPr>
            </w:pPr>
            <w:r w:rsidRPr="00933A6B">
              <w:rPr>
                <w:rFonts w:ascii="Calibri" w:hAnsi="Calibri"/>
              </w:rPr>
              <w:t>Tingslysingsgebyr innsending på papir</w:t>
            </w:r>
          </w:p>
        </w:tc>
        <w:tc>
          <w:tcPr>
            <w:tcW w:w="10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216FB" w:rsidRDefault="007216FB" w:rsidP="003D4018">
            <w:pPr>
              <w:contextualSpacing/>
            </w:pPr>
            <w:r w:rsidRPr="00933A6B">
              <w:t>Per tinglysning</w:t>
            </w:r>
          </w:p>
        </w:tc>
        <w:tc>
          <w:tcPr>
            <w:tcW w:w="543"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7216FB" w:rsidRPr="00D612AC" w:rsidRDefault="007216FB" w:rsidP="003D4018">
            <w:pPr>
              <w:contextualSpacing/>
            </w:pPr>
            <w:r>
              <w:t>Kr 585</w:t>
            </w:r>
            <w:r w:rsidRPr="00933A6B">
              <w:t>,–</w:t>
            </w:r>
          </w:p>
        </w:tc>
      </w:tr>
    </w:tbl>
    <w:p w:rsidR="007216FB" w:rsidRDefault="007216FB" w:rsidP="007216FB">
      <w:pPr>
        <w:contextualSpacing/>
      </w:pPr>
    </w:p>
    <w:p w:rsidR="00CA1C8C" w:rsidRDefault="00CA1C8C">
      <w:pPr>
        <w:rPr>
          <w:b/>
        </w:rPr>
      </w:pPr>
      <w:r>
        <w:rPr>
          <w:b/>
        </w:rPr>
        <w:br w:type="page"/>
      </w:r>
    </w:p>
    <w:p w:rsidR="00300EAE" w:rsidRPr="00300EAE" w:rsidRDefault="00300EAE" w:rsidP="00300EAE">
      <w:pPr>
        <w:rPr>
          <w:b/>
        </w:rPr>
      </w:pPr>
      <w:r w:rsidRPr="00300EAE">
        <w:rPr>
          <w:b/>
        </w:rPr>
        <w:lastRenderedPageBreak/>
        <w:t>Kapittel 6 – Utslippssaker</w:t>
      </w:r>
      <w:r w:rsidR="005E478A">
        <w:rPr>
          <w:b/>
        </w:rPr>
        <w:br/>
      </w:r>
      <w:bookmarkStart w:id="67" w:name="_GoBack"/>
      <w:r w:rsidR="005E478A" w:rsidRPr="005E478A">
        <w:rPr>
          <w:i/>
        </w:rPr>
        <w:t>Satser for 2023</w:t>
      </w:r>
      <w:bookmarkEnd w:id="67"/>
    </w:p>
    <w:p w:rsidR="00300EAE" w:rsidRDefault="00300EAE" w:rsidP="00300EAE">
      <w:pPr>
        <w:rPr>
          <w:b/>
        </w:rPr>
      </w:pPr>
      <w:r w:rsidRPr="00300EAE">
        <w:rPr>
          <w:b/>
        </w:rPr>
        <w:t>Gebyrregulativ etter forurensingsforskriften</w:t>
      </w:r>
    </w:p>
    <w:p w:rsidR="00300EAE" w:rsidRDefault="00300EAE" w:rsidP="00300EAE">
      <w:r w:rsidRPr="00300EAE">
        <w:t>Utslipp vurderes i forhold til utslippsbelastning basert på PE (personekvivalenter) og i henhold til forurensningsforskriften.</w:t>
      </w:r>
    </w:p>
    <w:p w:rsidR="001C63EB" w:rsidRPr="00300EAE" w:rsidRDefault="001C63EB" w:rsidP="00300EAE"/>
    <w:p w:rsidR="00300EAE" w:rsidRDefault="00300EAE" w:rsidP="00300EAE">
      <w:pPr>
        <w:rPr>
          <w:b/>
        </w:rPr>
      </w:pPr>
      <w:r>
        <w:rPr>
          <w:b/>
        </w:rPr>
        <w:t>§ 6-1. Generelt</w:t>
      </w:r>
    </w:p>
    <w:p w:rsidR="00300EAE" w:rsidRPr="00300EAE" w:rsidRDefault="00300EAE" w:rsidP="00300EAE">
      <w:pPr>
        <w:contextualSpacing/>
      </w:pPr>
      <w:r w:rsidRPr="00300EAE">
        <w:t>Søker / tiltakshaver kan belastes med utgifter til nødvendige</w:t>
      </w:r>
      <w:r>
        <w:t xml:space="preserve"> </w:t>
      </w:r>
      <w:r w:rsidRPr="00300EAE">
        <w:t>resipientundersøkelser, konsule</w:t>
      </w:r>
      <w:r>
        <w:t xml:space="preserve">ntutredninger, annonsering </w:t>
      </w:r>
      <w:r w:rsidR="00293527">
        <w:t>mv.</w:t>
      </w:r>
    </w:p>
    <w:p w:rsidR="00300EAE" w:rsidRDefault="00300EAE" w:rsidP="00300EAE">
      <w:pPr>
        <w:rPr>
          <w:b/>
        </w:rPr>
      </w:pPr>
    </w:p>
    <w:p w:rsidR="00300EAE" w:rsidRDefault="00300EAE" w:rsidP="00300EAE">
      <w:pPr>
        <w:rPr>
          <w:b/>
        </w:rPr>
      </w:pPr>
      <w:r>
        <w:rPr>
          <w:b/>
        </w:rPr>
        <w:t xml:space="preserve">§ 6-2. </w:t>
      </w:r>
      <w:r w:rsidR="00E304E0">
        <w:rPr>
          <w:b/>
        </w:rPr>
        <w:t>Utslippstillatelser</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0"/>
        <w:gridCol w:w="5247"/>
        <w:gridCol w:w="1701"/>
        <w:gridCol w:w="1268"/>
      </w:tblGrid>
      <w:tr w:rsidR="00E304E0" w:rsidRPr="007A32E5" w:rsidTr="00054964">
        <w:trPr>
          <w:tblHeader/>
        </w:trPr>
        <w:tc>
          <w:tcPr>
            <w:tcW w:w="3361"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E304E0" w:rsidRPr="00396C03" w:rsidRDefault="00E304E0" w:rsidP="00750095">
            <w:r w:rsidRPr="00E304E0">
              <w:rPr>
                <w:rFonts w:cstheme="minorHAnsi"/>
                <w:b/>
                <w:bCs/>
                <w:lang w:eastAsia="ar-SA"/>
              </w:rPr>
              <w:t>Utslippstillatelser</w:t>
            </w:r>
          </w:p>
        </w:tc>
        <w:tc>
          <w:tcPr>
            <w:tcW w:w="939"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E304E0" w:rsidRPr="007A32E5" w:rsidRDefault="00E304E0" w:rsidP="00750095">
            <w:pPr>
              <w:rPr>
                <w:b/>
                <w:bCs/>
              </w:rPr>
            </w:pPr>
            <w:r w:rsidRPr="007A32E5">
              <w:rPr>
                <w:b/>
                <w:bCs/>
                <w:i/>
                <w:iCs/>
              </w:rPr>
              <w:t>Beregningsenhet</w:t>
            </w:r>
          </w:p>
        </w:tc>
        <w:tc>
          <w:tcPr>
            <w:tcW w:w="700"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E304E0" w:rsidRPr="007A32E5" w:rsidRDefault="00E304E0" w:rsidP="00750095">
            <w:pPr>
              <w:rPr>
                <w:b/>
                <w:bCs/>
              </w:rPr>
            </w:pPr>
            <w:r w:rsidRPr="007A32E5">
              <w:rPr>
                <w:b/>
                <w:bCs/>
                <w:i/>
                <w:iCs/>
              </w:rPr>
              <w:t>Gebyr</w:t>
            </w:r>
          </w:p>
        </w:tc>
      </w:tr>
      <w:tr w:rsidR="00E304E0" w:rsidRPr="007A32E5" w:rsidTr="00054964">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E304E0" w:rsidRPr="007A32E5" w:rsidRDefault="005712EB" w:rsidP="00E304E0">
            <w:pPr>
              <w:contextualSpacing/>
            </w:pPr>
            <w:r>
              <w:t>30-220</w:t>
            </w:r>
          </w:p>
        </w:tc>
        <w:tc>
          <w:tcPr>
            <w:tcW w:w="289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E304E0" w:rsidRPr="00955622" w:rsidRDefault="00E304E0" w:rsidP="00E304E0">
            <w:r>
              <w:t xml:space="preserve">0 - 10 pe </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E304E0" w:rsidRPr="007A32E5" w:rsidRDefault="00E304E0" w:rsidP="00E304E0">
            <w:pPr>
              <w:contextualSpacing/>
            </w:pPr>
            <w:r>
              <w:t>Per søknad</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E304E0" w:rsidRPr="007A32E5" w:rsidRDefault="00CA1C8C" w:rsidP="00E304E0">
            <w:pPr>
              <w:contextualSpacing/>
            </w:pPr>
            <w:r>
              <w:t>Kr 660</w:t>
            </w:r>
            <w:r w:rsidR="00054964">
              <w:t>0</w:t>
            </w:r>
            <w:r w:rsidR="00E304E0" w:rsidRPr="007A32E5">
              <w:t>,–</w:t>
            </w:r>
          </w:p>
        </w:tc>
      </w:tr>
      <w:tr w:rsidR="00E304E0" w:rsidRPr="007A32E5" w:rsidTr="00054964">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Pr="007A32E5" w:rsidRDefault="005712EB" w:rsidP="00E304E0">
            <w:pPr>
              <w:contextualSpacing/>
            </w:pPr>
            <w:r>
              <w:t>30-220</w:t>
            </w:r>
          </w:p>
        </w:tc>
        <w:tc>
          <w:tcPr>
            <w:tcW w:w="289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Pr="00955622" w:rsidRDefault="00E304E0" w:rsidP="00E304E0">
            <w:r>
              <w:t xml:space="preserve">11 – 25 pe </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Pr="00240C1B" w:rsidRDefault="00E304E0" w:rsidP="00E304E0">
            <w:r w:rsidRPr="00240C1B">
              <w:t>Per søknad</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Default="00CA1C8C" w:rsidP="00E304E0">
            <w:r>
              <w:t>Kr 955</w:t>
            </w:r>
            <w:r w:rsidR="00054964">
              <w:t>0</w:t>
            </w:r>
            <w:r w:rsidR="00E304E0" w:rsidRPr="00240C1B">
              <w:t>,–</w:t>
            </w:r>
          </w:p>
        </w:tc>
      </w:tr>
      <w:tr w:rsidR="00E304E0" w:rsidRPr="007A32E5" w:rsidTr="00054964">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Pr="007A32E5" w:rsidRDefault="005712EB" w:rsidP="00E304E0">
            <w:pPr>
              <w:contextualSpacing/>
            </w:pPr>
            <w:r>
              <w:t>30-220</w:t>
            </w:r>
          </w:p>
        </w:tc>
        <w:tc>
          <w:tcPr>
            <w:tcW w:w="289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Pr="00955622" w:rsidRDefault="00E304E0" w:rsidP="00E304E0">
            <w:r>
              <w:t xml:space="preserve">26 – 50 pe </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Pr="00240C1B" w:rsidRDefault="00E304E0" w:rsidP="00E304E0">
            <w:r w:rsidRPr="00240C1B">
              <w:t>Per søknad</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Default="00CA1C8C" w:rsidP="00E304E0">
            <w:r>
              <w:t>Kr 19 1</w:t>
            </w:r>
            <w:r w:rsidR="00054964">
              <w:t>50</w:t>
            </w:r>
            <w:r w:rsidR="00E304E0" w:rsidRPr="00240C1B">
              <w:t>,–</w:t>
            </w:r>
          </w:p>
        </w:tc>
      </w:tr>
      <w:tr w:rsidR="00E304E0" w:rsidRPr="007A32E5" w:rsidTr="00054964">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Pr="008E1E8E" w:rsidRDefault="005712EB" w:rsidP="00E304E0">
            <w:pPr>
              <w:contextualSpacing/>
            </w:pPr>
            <w:r>
              <w:t>30-220</w:t>
            </w:r>
          </w:p>
        </w:tc>
        <w:tc>
          <w:tcPr>
            <w:tcW w:w="2897"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Pr="00955622" w:rsidRDefault="00E304E0" w:rsidP="00E304E0">
            <w:pPr>
              <w:contextualSpacing/>
            </w:pPr>
            <w:r w:rsidRPr="00E304E0">
              <w:t>Behandling av større utslippssaker i h.h.t forurensningsforskriften</w:t>
            </w:r>
          </w:p>
        </w:tc>
        <w:tc>
          <w:tcPr>
            <w:tcW w:w="93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Pr="00240C1B" w:rsidRDefault="00E304E0" w:rsidP="00E304E0">
            <w:r w:rsidRPr="00240C1B">
              <w:t>Per søknad</w:t>
            </w:r>
          </w:p>
        </w:tc>
        <w:tc>
          <w:tcPr>
            <w:tcW w:w="700"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Default="00CA1C8C" w:rsidP="00E304E0">
            <w:r>
              <w:t>Kr 23 80</w:t>
            </w:r>
            <w:r w:rsidR="00054964">
              <w:t>0</w:t>
            </w:r>
            <w:r w:rsidR="00E304E0" w:rsidRPr="00240C1B">
              <w:t>,–</w:t>
            </w:r>
          </w:p>
        </w:tc>
      </w:tr>
    </w:tbl>
    <w:p w:rsidR="00E304E0" w:rsidRDefault="00E304E0" w:rsidP="00300EAE">
      <w:pPr>
        <w:rPr>
          <w:b/>
        </w:rPr>
      </w:pPr>
    </w:p>
    <w:p w:rsidR="00BE698D" w:rsidRDefault="00BE698D" w:rsidP="00300EAE">
      <w:pPr>
        <w:rPr>
          <w:b/>
        </w:rPr>
      </w:pPr>
      <w:r>
        <w:rPr>
          <w:b/>
        </w:rPr>
        <w:t>§6-3. Tilsyn spredt avløp</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2"/>
        <w:gridCol w:w="5104"/>
        <w:gridCol w:w="1844"/>
        <w:gridCol w:w="1266"/>
      </w:tblGrid>
      <w:tr w:rsidR="00BE698D" w:rsidRPr="007A32E5" w:rsidTr="005712EB">
        <w:trPr>
          <w:tblHeader/>
        </w:trPr>
        <w:tc>
          <w:tcPr>
            <w:tcW w:w="3283"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BE698D" w:rsidRPr="007953BF" w:rsidRDefault="00BE698D" w:rsidP="00750095">
            <w:r w:rsidRPr="007953BF">
              <w:rPr>
                <w:rFonts w:cstheme="minorHAnsi"/>
                <w:b/>
                <w:lang w:eastAsia="ar-SA"/>
              </w:rPr>
              <w:t>Tilsyn spredt avløp</w:t>
            </w:r>
          </w:p>
        </w:tc>
        <w:tc>
          <w:tcPr>
            <w:tcW w:w="1018"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BE698D" w:rsidRPr="007953BF" w:rsidRDefault="00BE698D" w:rsidP="00750095">
            <w:pPr>
              <w:rPr>
                <w:b/>
                <w:bCs/>
              </w:rPr>
            </w:pPr>
            <w:r w:rsidRPr="007953BF">
              <w:rPr>
                <w:b/>
                <w:bCs/>
                <w:i/>
                <w:iCs/>
              </w:rPr>
              <w:t>Beregningsenhet</w:t>
            </w:r>
          </w:p>
        </w:tc>
        <w:tc>
          <w:tcPr>
            <w:tcW w:w="699"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BE698D" w:rsidRPr="007953BF" w:rsidRDefault="00BE698D" w:rsidP="00750095">
            <w:pPr>
              <w:rPr>
                <w:b/>
                <w:bCs/>
              </w:rPr>
            </w:pPr>
            <w:r w:rsidRPr="007953BF">
              <w:rPr>
                <w:b/>
                <w:bCs/>
                <w:i/>
                <w:iCs/>
              </w:rPr>
              <w:t>Gebyr</w:t>
            </w:r>
          </w:p>
        </w:tc>
      </w:tr>
      <w:tr w:rsidR="00BE698D" w:rsidRPr="007A32E5" w:rsidTr="005712EB">
        <w:trPr>
          <w:trHeight w:val="369"/>
        </w:trPr>
        <w:tc>
          <w:tcPr>
            <w:tcW w:w="465"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BE698D" w:rsidRPr="007953BF" w:rsidRDefault="007953BF" w:rsidP="00750095">
            <w:pPr>
              <w:contextualSpacing/>
            </w:pPr>
            <w:r w:rsidRPr="007953BF">
              <w:t>100-290</w:t>
            </w:r>
          </w:p>
        </w:tc>
        <w:tc>
          <w:tcPr>
            <w:tcW w:w="28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BE698D" w:rsidRPr="007953BF" w:rsidRDefault="00BE698D" w:rsidP="00750095">
            <w:r w:rsidRPr="007953BF">
              <w:t>Årlig gebyr pr anlegg</w:t>
            </w:r>
          </w:p>
        </w:tc>
        <w:tc>
          <w:tcPr>
            <w:tcW w:w="10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BE698D" w:rsidRPr="007953BF" w:rsidRDefault="00BE698D" w:rsidP="00BE698D">
            <w:pPr>
              <w:contextualSpacing/>
            </w:pPr>
            <w:r w:rsidRPr="007953BF">
              <w:t>Per anlegg</w:t>
            </w:r>
          </w:p>
        </w:tc>
        <w:tc>
          <w:tcPr>
            <w:tcW w:w="699"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BE698D" w:rsidRPr="007953BF" w:rsidRDefault="005712EB" w:rsidP="00CA1C8C">
            <w:pPr>
              <w:contextualSpacing/>
            </w:pPr>
            <w:r w:rsidRPr="007953BF">
              <w:t xml:space="preserve">Kr </w:t>
            </w:r>
            <w:r w:rsidR="00CA1C8C">
              <w:t>310</w:t>
            </w:r>
            <w:r w:rsidR="00BE698D" w:rsidRPr="007953BF">
              <w:t>,–</w:t>
            </w:r>
          </w:p>
        </w:tc>
      </w:tr>
    </w:tbl>
    <w:p w:rsidR="00BE698D" w:rsidRDefault="00BE698D" w:rsidP="00300EAE">
      <w:pPr>
        <w:rPr>
          <w:b/>
        </w:rPr>
      </w:pPr>
    </w:p>
    <w:p w:rsidR="00293527" w:rsidRDefault="00293527" w:rsidP="00300EAE">
      <w:pPr>
        <w:rPr>
          <w:b/>
        </w:rPr>
      </w:pPr>
    </w:p>
    <w:p w:rsidR="00E304E0" w:rsidRDefault="00E304E0" w:rsidP="00300EAE">
      <w:pPr>
        <w:rPr>
          <w:b/>
        </w:rPr>
      </w:pPr>
      <w:r>
        <w:rPr>
          <w:b/>
        </w:rPr>
        <w:t xml:space="preserve">Kapittel 7 – </w:t>
      </w:r>
      <w:r w:rsidRPr="00E304E0">
        <w:rPr>
          <w:b/>
        </w:rPr>
        <w:t>K</w:t>
      </w:r>
      <w:r>
        <w:rPr>
          <w:b/>
        </w:rPr>
        <w:t xml:space="preserve">onsesjonssaker etter konsesjonsloven og delingssaker etter jordloven </w:t>
      </w:r>
    </w:p>
    <w:p w:rsidR="00E304E0" w:rsidRDefault="00E304E0" w:rsidP="00300EAE">
      <w:pPr>
        <w:rPr>
          <w:b/>
        </w:rPr>
      </w:pPr>
      <w:r>
        <w:rPr>
          <w:b/>
        </w:rPr>
        <w:t xml:space="preserve">§ 7-1. </w:t>
      </w:r>
      <w:r w:rsidRPr="00E304E0">
        <w:rPr>
          <w:b/>
        </w:rPr>
        <w:t xml:space="preserve">Konsesjonssaker </w:t>
      </w:r>
      <w:r>
        <w:rPr>
          <w:b/>
        </w:rPr>
        <w:t xml:space="preserve">etter konsesjonsloven </w:t>
      </w:r>
      <w:r w:rsidRPr="00E304E0">
        <w:rPr>
          <w:b/>
        </w:rPr>
        <w:t>og delingssaker etter jordloven</w:t>
      </w:r>
    </w:p>
    <w:tbl>
      <w:tblPr>
        <w:tblW w:w="5000" w:type="pct"/>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firstRow="1" w:lastRow="0" w:firstColumn="1" w:lastColumn="0" w:noHBand="0" w:noVBand="1"/>
      </w:tblPr>
      <w:tblGrid>
        <w:gridCol w:w="840"/>
        <w:gridCol w:w="5104"/>
        <w:gridCol w:w="1985"/>
        <w:gridCol w:w="1127"/>
      </w:tblGrid>
      <w:tr w:rsidR="00E304E0" w:rsidRPr="007A32E5" w:rsidTr="00054964">
        <w:trPr>
          <w:tblHeader/>
        </w:trPr>
        <w:tc>
          <w:tcPr>
            <w:tcW w:w="3282" w:type="pct"/>
            <w:gridSpan w:val="2"/>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E304E0" w:rsidRPr="00396C03" w:rsidRDefault="00E304E0" w:rsidP="00E304E0">
            <w:r w:rsidRPr="00E304E0">
              <w:t>Konsesjonssaker etter konsesjonsloven og delingssaker etter jordloven</w:t>
            </w:r>
          </w:p>
        </w:tc>
        <w:tc>
          <w:tcPr>
            <w:tcW w:w="1096"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E304E0" w:rsidRPr="007A32E5" w:rsidRDefault="00E304E0" w:rsidP="00750095">
            <w:pPr>
              <w:rPr>
                <w:b/>
                <w:bCs/>
              </w:rPr>
            </w:pPr>
            <w:r w:rsidRPr="007A32E5">
              <w:rPr>
                <w:b/>
                <w:bCs/>
                <w:i/>
                <w:iCs/>
              </w:rPr>
              <w:t>Beregningsenhet</w:t>
            </w:r>
          </w:p>
        </w:tc>
        <w:tc>
          <w:tcPr>
            <w:tcW w:w="622" w:type="pct"/>
            <w:tcBorders>
              <w:top w:val="single" w:sz="6" w:space="0" w:color="999999"/>
              <w:left w:val="single" w:sz="6" w:space="0" w:color="999999"/>
              <w:bottom w:val="single" w:sz="6" w:space="0" w:color="999999"/>
              <w:right w:val="single" w:sz="6" w:space="0" w:color="999999"/>
            </w:tcBorders>
            <w:shd w:val="clear" w:color="auto" w:fill="EEEEEE"/>
            <w:tcMar>
              <w:top w:w="30" w:type="dxa"/>
              <w:left w:w="30" w:type="dxa"/>
              <w:bottom w:w="30" w:type="dxa"/>
              <w:right w:w="30" w:type="dxa"/>
            </w:tcMar>
            <w:hideMark/>
          </w:tcPr>
          <w:p w:rsidR="00E304E0" w:rsidRPr="007A32E5" w:rsidRDefault="00E304E0" w:rsidP="00750095">
            <w:pPr>
              <w:rPr>
                <w:b/>
                <w:bCs/>
              </w:rPr>
            </w:pPr>
            <w:r w:rsidRPr="007A32E5">
              <w:rPr>
                <w:b/>
                <w:bCs/>
                <w:i/>
                <w:iCs/>
              </w:rPr>
              <w:t>Gebyr</w:t>
            </w:r>
          </w:p>
        </w:tc>
      </w:tr>
      <w:tr w:rsidR="00E304E0" w:rsidRPr="007A32E5" w:rsidTr="00054964">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E304E0" w:rsidRPr="007A32E5" w:rsidRDefault="005712EB" w:rsidP="00E304E0">
            <w:pPr>
              <w:contextualSpacing/>
            </w:pPr>
            <w:r>
              <w:t>31-100</w:t>
            </w:r>
          </w:p>
        </w:tc>
        <w:tc>
          <w:tcPr>
            <w:tcW w:w="28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E304E0" w:rsidRPr="003263BC" w:rsidRDefault="00E304E0" w:rsidP="00E304E0">
            <w:r w:rsidRPr="003263BC">
              <w:t xml:space="preserve">Enkle </w:t>
            </w:r>
            <w:r>
              <w:t>konsesjons</w:t>
            </w:r>
            <w:r w:rsidRPr="003263BC">
              <w:t>saker</w:t>
            </w:r>
          </w:p>
        </w:tc>
        <w:tc>
          <w:tcPr>
            <w:tcW w:w="10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E304E0" w:rsidRPr="007A32E5" w:rsidRDefault="00E304E0" w:rsidP="00E304E0">
            <w:pPr>
              <w:contextualSpacing/>
            </w:pPr>
            <w:r>
              <w:t>Per søknad</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hideMark/>
          </w:tcPr>
          <w:p w:rsidR="00E304E0" w:rsidRPr="007A32E5" w:rsidRDefault="00054964" w:rsidP="00293119">
            <w:pPr>
              <w:contextualSpacing/>
            </w:pPr>
            <w:r>
              <w:t xml:space="preserve">Kr </w:t>
            </w:r>
            <w:r w:rsidR="00293119">
              <w:t>5000</w:t>
            </w:r>
            <w:r w:rsidR="00E304E0" w:rsidRPr="007A32E5">
              <w:t>,–</w:t>
            </w:r>
          </w:p>
        </w:tc>
      </w:tr>
      <w:tr w:rsidR="00E304E0" w:rsidRPr="007A32E5" w:rsidTr="00054964">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Pr="007A32E5" w:rsidRDefault="005712EB" w:rsidP="00E304E0">
            <w:pPr>
              <w:contextualSpacing/>
            </w:pPr>
            <w:r>
              <w:t>31-100</w:t>
            </w:r>
          </w:p>
        </w:tc>
        <w:tc>
          <w:tcPr>
            <w:tcW w:w="28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Default="00E304E0" w:rsidP="00E304E0">
            <w:r w:rsidRPr="003263BC">
              <w:t>Andre saker (eiendommer over 100 da/mislighold av konsesjonsvilkår</w:t>
            </w:r>
          </w:p>
        </w:tc>
        <w:tc>
          <w:tcPr>
            <w:tcW w:w="10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Pr="00240C1B" w:rsidRDefault="00E304E0" w:rsidP="00E304E0">
            <w:r w:rsidRPr="00240C1B">
              <w:t>Per søknad</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Default="00293119" w:rsidP="00E304E0">
            <w:r>
              <w:t>Kr 50</w:t>
            </w:r>
            <w:r w:rsidR="00054964">
              <w:t>00</w:t>
            </w:r>
            <w:r w:rsidR="00E304E0" w:rsidRPr="00240C1B">
              <w:t>,–</w:t>
            </w:r>
          </w:p>
        </w:tc>
      </w:tr>
      <w:tr w:rsidR="00E304E0" w:rsidRPr="007A32E5" w:rsidTr="00054964">
        <w:trPr>
          <w:trHeight w:val="369"/>
        </w:trPr>
        <w:tc>
          <w:tcPr>
            <w:tcW w:w="464"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Pr="007A32E5" w:rsidRDefault="005712EB" w:rsidP="00750095">
            <w:pPr>
              <w:contextualSpacing/>
            </w:pPr>
            <w:r>
              <w:t>31-100</w:t>
            </w:r>
          </w:p>
        </w:tc>
        <w:tc>
          <w:tcPr>
            <w:tcW w:w="2818"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Pr="00955622" w:rsidRDefault="00E304E0" w:rsidP="00750095">
            <w:r w:rsidRPr="00E304E0">
              <w:t>Delingssaker etter Jordloven</w:t>
            </w:r>
          </w:p>
        </w:tc>
        <w:tc>
          <w:tcPr>
            <w:tcW w:w="1096"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Pr="00240C1B" w:rsidRDefault="00E304E0" w:rsidP="00750095">
            <w:r w:rsidRPr="00240C1B">
              <w:t>Per søknad</w:t>
            </w:r>
          </w:p>
        </w:tc>
        <w:tc>
          <w:tcPr>
            <w:tcW w:w="622" w:type="pct"/>
            <w:tcBorders>
              <w:top w:val="single" w:sz="6" w:space="0" w:color="999999"/>
              <w:left w:val="single" w:sz="6" w:space="0" w:color="999999"/>
              <w:bottom w:val="single" w:sz="6" w:space="0" w:color="999999"/>
              <w:right w:val="single" w:sz="6" w:space="0" w:color="999999"/>
            </w:tcBorders>
            <w:shd w:val="clear" w:color="auto" w:fill="auto"/>
            <w:tcMar>
              <w:top w:w="30" w:type="dxa"/>
              <w:left w:w="30" w:type="dxa"/>
              <w:bottom w:w="30" w:type="dxa"/>
              <w:right w:w="30" w:type="dxa"/>
            </w:tcMar>
          </w:tcPr>
          <w:p w:rsidR="00E304E0" w:rsidRDefault="00054964" w:rsidP="00293119">
            <w:r>
              <w:t>Kr 2</w:t>
            </w:r>
            <w:r w:rsidR="00293119">
              <w:t>000</w:t>
            </w:r>
            <w:r w:rsidR="00E304E0" w:rsidRPr="00240C1B">
              <w:t>,–</w:t>
            </w:r>
          </w:p>
        </w:tc>
      </w:tr>
    </w:tbl>
    <w:p w:rsidR="00E304E0" w:rsidRPr="00300EAE" w:rsidRDefault="00E304E0" w:rsidP="00300EAE">
      <w:pPr>
        <w:rPr>
          <w:b/>
        </w:rPr>
      </w:pPr>
    </w:p>
    <w:sectPr w:rsidR="00E304E0" w:rsidRPr="00300EAE">
      <w:footerReference w:type="defaul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C82" w:rsidRDefault="00D55C82" w:rsidP="00293527">
      <w:pPr>
        <w:spacing w:after="0" w:line="240" w:lineRule="auto"/>
      </w:pPr>
      <w:r>
        <w:separator/>
      </w:r>
    </w:p>
  </w:endnote>
  <w:endnote w:type="continuationSeparator" w:id="0">
    <w:p w:rsidR="00D55C82" w:rsidRDefault="00D55C82" w:rsidP="0029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421771"/>
      <w:docPartObj>
        <w:docPartGallery w:val="Page Numbers (Bottom of Page)"/>
        <w:docPartUnique/>
      </w:docPartObj>
    </w:sdtPr>
    <w:sdtEndPr/>
    <w:sdtContent>
      <w:p w:rsidR="009659F7" w:rsidRDefault="009659F7">
        <w:pPr>
          <w:pStyle w:val="Bunntekst"/>
          <w:jc w:val="center"/>
        </w:pPr>
        <w:r>
          <w:fldChar w:fldCharType="begin"/>
        </w:r>
        <w:r>
          <w:instrText>PAGE   \* MERGEFORMAT</w:instrText>
        </w:r>
        <w:r>
          <w:fldChar w:fldCharType="separate"/>
        </w:r>
        <w:r w:rsidR="005E478A">
          <w:rPr>
            <w:noProof/>
          </w:rPr>
          <w:t>23</w:t>
        </w:r>
        <w:r>
          <w:fldChar w:fldCharType="end"/>
        </w:r>
      </w:p>
    </w:sdtContent>
  </w:sdt>
  <w:p w:rsidR="009659F7" w:rsidRDefault="009659F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C82" w:rsidRDefault="00D55C82" w:rsidP="00293527">
      <w:pPr>
        <w:spacing w:after="0" w:line="240" w:lineRule="auto"/>
      </w:pPr>
      <w:r>
        <w:separator/>
      </w:r>
    </w:p>
  </w:footnote>
  <w:footnote w:type="continuationSeparator" w:id="0">
    <w:p w:rsidR="00D55C82" w:rsidRDefault="00D55C82" w:rsidP="00293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D5D0F"/>
    <w:multiLevelType w:val="hybridMultilevel"/>
    <w:tmpl w:val="366AED9A"/>
    <w:lvl w:ilvl="0" w:tplc="04140001">
      <w:start w:val="1"/>
      <w:numFmt w:val="bullet"/>
      <w:lvlText w:val=""/>
      <w:lvlJc w:val="left"/>
      <w:pPr>
        <w:ind w:left="1080" w:hanging="360"/>
      </w:pPr>
      <w:rPr>
        <w:rFonts w:ascii="Symbol" w:hAnsi="Symbol" w:hint="default"/>
      </w:rPr>
    </w:lvl>
    <w:lvl w:ilvl="1" w:tplc="E84A1820">
      <w:numFmt w:val="bullet"/>
      <w:lvlText w:val="-"/>
      <w:lvlJc w:val="left"/>
      <w:pPr>
        <w:ind w:left="1800" w:hanging="360"/>
      </w:pPr>
      <w:rPr>
        <w:rFonts w:ascii="Arial" w:eastAsia="Times New Roman" w:hAnsi="Arial" w:cs="Arial"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1B8274C9"/>
    <w:multiLevelType w:val="multilevel"/>
    <w:tmpl w:val="48AE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35350"/>
    <w:multiLevelType w:val="hybridMultilevel"/>
    <w:tmpl w:val="C6D8EFC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E5"/>
    <w:rsid w:val="000121E7"/>
    <w:rsid w:val="00047B05"/>
    <w:rsid w:val="00054964"/>
    <w:rsid w:val="00103996"/>
    <w:rsid w:val="001226D0"/>
    <w:rsid w:val="00126681"/>
    <w:rsid w:val="0014430A"/>
    <w:rsid w:val="001621A2"/>
    <w:rsid w:val="00177FFC"/>
    <w:rsid w:val="00180740"/>
    <w:rsid w:val="001A69F5"/>
    <w:rsid w:val="001C63EB"/>
    <w:rsid w:val="001D0E72"/>
    <w:rsid w:val="001D115B"/>
    <w:rsid w:val="002168FA"/>
    <w:rsid w:val="00241D59"/>
    <w:rsid w:val="002659E4"/>
    <w:rsid w:val="00293119"/>
    <w:rsid w:val="00293527"/>
    <w:rsid w:val="002F400F"/>
    <w:rsid w:val="00300EAE"/>
    <w:rsid w:val="003027A0"/>
    <w:rsid w:val="003105B9"/>
    <w:rsid w:val="00396C03"/>
    <w:rsid w:val="003B1D39"/>
    <w:rsid w:val="003F0621"/>
    <w:rsid w:val="0040232A"/>
    <w:rsid w:val="0041170D"/>
    <w:rsid w:val="004B4D04"/>
    <w:rsid w:val="004C1136"/>
    <w:rsid w:val="004E4E08"/>
    <w:rsid w:val="005021A2"/>
    <w:rsid w:val="00507893"/>
    <w:rsid w:val="00513DD7"/>
    <w:rsid w:val="00563840"/>
    <w:rsid w:val="005712EB"/>
    <w:rsid w:val="005A4446"/>
    <w:rsid w:val="005E478A"/>
    <w:rsid w:val="00617981"/>
    <w:rsid w:val="00631BD0"/>
    <w:rsid w:val="00674C6C"/>
    <w:rsid w:val="006C06FB"/>
    <w:rsid w:val="006D7336"/>
    <w:rsid w:val="006F7897"/>
    <w:rsid w:val="007216FB"/>
    <w:rsid w:val="00731A2A"/>
    <w:rsid w:val="00750095"/>
    <w:rsid w:val="0076764E"/>
    <w:rsid w:val="0077329B"/>
    <w:rsid w:val="007953BF"/>
    <w:rsid w:val="007A32E5"/>
    <w:rsid w:val="007C0553"/>
    <w:rsid w:val="008513F9"/>
    <w:rsid w:val="008528C5"/>
    <w:rsid w:val="008B494D"/>
    <w:rsid w:val="008C6C4C"/>
    <w:rsid w:val="008E1E8E"/>
    <w:rsid w:val="008E2C50"/>
    <w:rsid w:val="008E4D62"/>
    <w:rsid w:val="00905414"/>
    <w:rsid w:val="009179A3"/>
    <w:rsid w:val="00933A6B"/>
    <w:rsid w:val="009659F7"/>
    <w:rsid w:val="009B5725"/>
    <w:rsid w:val="009B5785"/>
    <w:rsid w:val="00A55962"/>
    <w:rsid w:val="00AB3672"/>
    <w:rsid w:val="00AC2707"/>
    <w:rsid w:val="00AE0D83"/>
    <w:rsid w:val="00B10ACF"/>
    <w:rsid w:val="00B254CC"/>
    <w:rsid w:val="00B90E82"/>
    <w:rsid w:val="00BA34E8"/>
    <w:rsid w:val="00BE698D"/>
    <w:rsid w:val="00CA063A"/>
    <w:rsid w:val="00CA1C8C"/>
    <w:rsid w:val="00CB2F1A"/>
    <w:rsid w:val="00CF4981"/>
    <w:rsid w:val="00D04572"/>
    <w:rsid w:val="00D3011C"/>
    <w:rsid w:val="00D55C82"/>
    <w:rsid w:val="00D71BD2"/>
    <w:rsid w:val="00E304E0"/>
    <w:rsid w:val="00E506E0"/>
    <w:rsid w:val="00E62E3A"/>
    <w:rsid w:val="00E843F7"/>
    <w:rsid w:val="00ED3329"/>
    <w:rsid w:val="00ED3E9B"/>
    <w:rsid w:val="00ED4C24"/>
    <w:rsid w:val="00EF3919"/>
    <w:rsid w:val="00F01AB9"/>
    <w:rsid w:val="00F21F97"/>
    <w:rsid w:val="00F557C6"/>
    <w:rsid w:val="00F5760B"/>
    <w:rsid w:val="00F63C43"/>
    <w:rsid w:val="00FE32F7"/>
    <w:rsid w:val="00FF26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70BC46"/>
  <w15:chartTrackingRefBased/>
  <w15:docId w15:val="{64AA5AFE-C604-4790-9732-5BCAB9DD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6E0"/>
  </w:style>
  <w:style w:type="paragraph" w:styleId="Overskrift1">
    <w:name w:val="heading 1"/>
    <w:basedOn w:val="Normal"/>
    <w:link w:val="Overskrift1Tegn"/>
    <w:uiPriority w:val="9"/>
    <w:qFormat/>
    <w:rsid w:val="007A32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7A32E5"/>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7A32E5"/>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paragraph" w:styleId="Overskrift4">
    <w:name w:val="heading 4"/>
    <w:basedOn w:val="Normal"/>
    <w:link w:val="Overskrift4Tegn"/>
    <w:uiPriority w:val="9"/>
    <w:qFormat/>
    <w:rsid w:val="007A32E5"/>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paragraph" w:styleId="Overskrift5">
    <w:name w:val="heading 5"/>
    <w:basedOn w:val="Normal"/>
    <w:link w:val="Overskrift5Tegn"/>
    <w:uiPriority w:val="9"/>
    <w:qFormat/>
    <w:rsid w:val="007A32E5"/>
    <w:pPr>
      <w:spacing w:before="100" w:beforeAutospacing="1" w:after="100" w:afterAutospacing="1" w:line="240" w:lineRule="auto"/>
      <w:outlineLvl w:val="4"/>
    </w:pPr>
    <w:rPr>
      <w:rFonts w:ascii="Times New Roman" w:eastAsia="Times New Roman" w:hAnsi="Times New Roman" w:cs="Times New Roman"/>
      <w:b/>
      <w:bCs/>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A32E5"/>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7A32E5"/>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7A32E5"/>
    <w:rPr>
      <w:rFonts w:ascii="Times New Roman" w:eastAsia="Times New Roman" w:hAnsi="Times New Roman" w:cs="Times New Roman"/>
      <w:b/>
      <w:bCs/>
      <w:sz w:val="27"/>
      <w:szCs w:val="27"/>
      <w:lang w:eastAsia="nb-NO"/>
    </w:rPr>
  </w:style>
  <w:style w:type="character" w:customStyle="1" w:styleId="Overskrift4Tegn">
    <w:name w:val="Overskrift 4 Tegn"/>
    <w:basedOn w:val="Standardskriftforavsnitt"/>
    <w:link w:val="Overskrift4"/>
    <w:uiPriority w:val="9"/>
    <w:rsid w:val="007A32E5"/>
    <w:rPr>
      <w:rFonts w:ascii="Times New Roman" w:eastAsia="Times New Roman" w:hAnsi="Times New Roman" w:cs="Times New Roman"/>
      <w:b/>
      <w:bCs/>
      <w:sz w:val="24"/>
      <w:szCs w:val="24"/>
      <w:lang w:eastAsia="nb-NO"/>
    </w:rPr>
  </w:style>
  <w:style w:type="character" w:customStyle="1" w:styleId="Overskrift5Tegn">
    <w:name w:val="Overskrift 5 Tegn"/>
    <w:basedOn w:val="Standardskriftforavsnitt"/>
    <w:link w:val="Overskrift5"/>
    <w:uiPriority w:val="9"/>
    <w:rsid w:val="007A32E5"/>
    <w:rPr>
      <w:rFonts w:ascii="Times New Roman" w:eastAsia="Times New Roman" w:hAnsi="Times New Roman" w:cs="Times New Roman"/>
      <w:b/>
      <w:bCs/>
      <w:sz w:val="20"/>
      <w:szCs w:val="20"/>
      <w:lang w:eastAsia="nb-NO"/>
    </w:rPr>
  </w:style>
  <w:style w:type="paragraph" w:customStyle="1" w:styleId="msonormal0">
    <w:name w:val="msonormal"/>
    <w:basedOn w:val="Normal"/>
    <w:rsid w:val="007A32E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mortaga">
    <w:name w:val="mortag_a"/>
    <w:basedOn w:val="Normal"/>
    <w:rsid w:val="007A32E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7A32E5"/>
    <w:rPr>
      <w:i/>
      <w:iCs/>
    </w:rPr>
  </w:style>
  <w:style w:type="character" w:styleId="Hyperkobling">
    <w:name w:val="Hyperlink"/>
    <w:basedOn w:val="Standardskriftforavsnitt"/>
    <w:uiPriority w:val="99"/>
    <w:unhideWhenUsed/>
    <w:rsid w:val="007A32E5"/>
    <w:rPr>
      <w:color w:val="0000FF"/>
      <w:u w:val="single"/>
    </w:rPr>
  </w:style>
  <w:style w:type="character" w:customStyle="1" w:styleId="break">
    <w:name w:val="break"/>
    <w:basedOn w:val="Standardskriftforavsnitt"/>
    <w:rsid w:val="007A32E5"/>
  </w:style>
  <w:style w:type="paragraph" w:customStyle="1" w:styleId="mortagam">
    <w:name w:val="mortag_am"/>
    <w:basedOn w:val="Normal"/>
    <w:rsid w:val="007A32E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toggle-open">
    <w:name w:val="toggle-open"/>
    <w:basedOn w:val="Standardskriftforavsnitt"/>
    <w:rsid w:val="007A32E5"/>
  </w:style>
  <w:style w:type="paragraph" w:styleId="Bobletekst">
    <w:name w:val="Balloon Text"/>
    <w:basedOn w:val="Normal"/>
    <w:link w:val="BobletekstTegn"/>
    <w:uiPriority w:val="99"/>
    <w:semiHidden/>
    <w:unhideWhenUsed/>
    <w:rsid w:val="008E2C5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E2C50"/>
    <w:rPr>
      <w:rFonts w:ascii="Segoe UI" w:hAnsi="Segoe UI" w:cs="Segoe UI"/>
      <w:sz w:val="18"/>
      <w:szCs w:val="18"/>
    </w:rPr>
  </w:style>
  <w:style w:type="table" w:styleId="Tabellrutenett">
    <w:name w:val="Table Grid"/>
    <w:basedOn w:val="Vanligtabell"/>
    <w:rsid w:val="00162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D04572"/>
    <w:rPr>
      <w:color w:val="954F72" w:themeColor="followedHyperlink"/>
      <w:u w:val="single"/>
    </w:rPr>
  </w:style>
  <w:style w:type="table" w:customStyle="1" w:styleId="Tabellrutenett1">
    <w:name w:val="Tabellrutenett1"/>
    <w:basedOn w:val="Vanligtabell"/>
    <w:next w:val="Tabellrutenett"/>
    <w:rsid w:val="003027A0"/>
    <w:pPr>
      <w:widowControl w:val="0"/>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C06FB"/>
    <w:pPr>
      <w:ind w:left="720"/>
      <w:contextualSpacing/>
    </w:pPr>
  </w:style>
  <w:style w:type="paragraph" w:styleId="Topptekst">
    <w:name w:val="header"/>
    <w:basedOn w:val="Normal"/>
    <w:link w:val="TopptekstTegn"/>
    <w:uiPriority w:val="99"/>
    <w:unhideWhenUsed/>
    <w:rsid w:val="0029352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93527"/>
  </w:style>
  <w:style w:type="paragraph" w:styleId="Bunntekst">
    <w:name w:val="footer"/>
    <w:basedOn w:val="Normal"/>
    <w:link w:val="BunntekstTegn"/>
    <w:uiPriority w:val="99"/>
    <w:unhideWhenUsed/>
    <w:rsid w:val="0029352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93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0479">
      <w:bodyDiv w:val="1"/>
      <w:marLeft w:val="0"/>
      <w:marRight w:val="0"/>
      <w:marTop w:val="0"/>
      <w:marBottom w:val="0"/>
      <w:divBdr>
        <w:top w:val="none" w:sz="0" w:space="0" w:color="auto"/>
        <w:left w:val="none" w:sz="0" w:space="0" w:color="auto"/>
        <w:bottom w:val="none" w:sz="0" w:space="0" w:color="auto"/>
        <w:right w:val="none" w:sz="0" w:space="0" w:color="auto"/>
      </w:divBdr>
      <w:divsChild>
        <w:div w:id="1890148796">
          <w:marLeft w:val="0"/>
          <w:marRight w:val="0"/>
          <w:marTop w:val="1200"/>
          <w:marBottom w:val="225"/>
          <w:divBdr>
            <w:top w:val="none" w:sz="0" w:space="0" w:color="auto"/>
            <w:left w:val="none" w:sz="0" w:space="0" w:color="auto"/>
            <w:bottom w:val="none" w:sz="0" w:space="0" w:color="auto"/>
            <w:right w:val="none" w:sz="0" w:space="0" w:color="auto"/>
          </w:divBdr>
          <w:divsChild>
            <w:div w:id="2100323152">
              <w:marLeft w:val="0"/>
              <w:marRight w:val="0"/>
              <w:marTop w:val="0"/>
              <w:marBottom w:val="0"/>
              <w:divBdr>
                <w:top w:val="none" w:sz="0" w:space="0" w:color="auto"/>
                <w:left w:val="none" w:sz="0" w:space="0" w:color="auto"/>
                <w:bottom w:val="none" w:sz="0" w:space="0" w:color="auto"/>
                <w:right w:val="none" w:sz="0" w:space="0" w:color="auto"/>
              </w:divBdr>
              <w:divsChild>
                <w:div w:id="269581551">
                  <w:marLeft w:val="0"/>
                  <w:marRight w:val="0"/>
                  <w:marTop w:val="300"/>
                  <w:marBottom w:val="0"/>
                  <w:divBdr>
                    <w:top w:val="none" w:sz="0" w:space="0" w:color="auto"/>
                    <w:left w:val="none" w:sz="0" w:space="0" w:color="auto"/>
                    <w:bottom w:val="none" w:sz="0" w:space="0" w:color="auto"/>
                    <w:right w:val="none" w:sz="0" w:space="0" w:color="auto"/>
                  </w:divBdr>
                  <w:divsChild>
                    <w:div w:id="1770158172">
                      <w:marLeft w:val="0"/>
                      <w:marRight w:val="0"/>
                      <w:marTop w:val="0"/>
                      <w:marBottom w:val="0"/>
                      <w:divBdr>
                        <w:top w:val="none" w:sz="0" w:space="0" w:color="auto"/>
                        <w:left w:val="none" w:sz="0" w:space="0" w:color="auto"/>
                        <w:bottom w:val="none" w:sz="0" w:space="0" w:color="auto"/>
                        <w:right w:val="none" w:sz="0" w:space="0" w:color="auto"/>
                      </w:divBdr>
                      <w:divsChild>
                        <w:div w:id="1818835387">
                          <w:marLeft w:val="0"/>
                          <w:marRight w:val="0"/>
                          <w:marTop w:val="0"/>
                          <w:marBottom w:val="0"/>
                          <w:divBdr>
                            <w:top w:val="none" w:sz="0" w:space="0" w:color="auto"/>
                            <w:left w:val="none" w:sz="0" w:space="0" w:color="auto"/>
                            <w:bottom w:val="none" w:sz="0" w:space="0" w:color="auto"/>
                            <w:right w:val="none" w:sz="0" w:space="0" w:color="auto"/>
                          </w:divBdr>
                          <w:divsChild>
                            <w:div w:id="895169179">
                              <w:marLeft w:val="-300"/>
                              <w:marRight w:val="-300"/>
                              <w:marTop w:val="0"/>
                              <w:marBottom w:val="150"/>
                              <w:divBdr>
                                <w:top w:val="none" w:sz="0" w:space="0" w:color="auto"/>
                                <w:left w:val="none" w:sz="0" w:space="0" w:color="auto"/>
                                <w:bottom w:val="none" w:sz="0" w:space="0" w:color="auto"/>
                                <w:right w:val="none" w:sz="0" w:space="0" w:color="auto"/>
                              </w:divBdr>
                            </w:div>
                            <w:div w:id="1802116685">
                              <w:marLeft w:val="-300"/>
                              <w:marRight w:val="-300"/>
                              <w:marTop w:val="0"/>
                              <w:marBottom w:val="150"/>
                              <w:divBdr>
                                <w:top w:val="none" w:sz="0" w:space="0" w:color="auto"/>
                                <w:left w:val="none" w:sz="0" w:space="0" w:color="auto"/>
                                <w:bottom w:val="none" w:sz="0" w:space="0" w:color="auto"/>
                                <w:right w:val="none" w:sz="0" w:space="0" w:color="auto"/>
                              </w:divBdr>
                            </w:div>
                            <w:div w:id="321468920">
                              <w:marLeft w:val="-300"/>
                              <w:marRight w:val="-300"/>
                              <w:marTop w:val="0"/>
                              <w:marBottom w:val="150"/>
                              <w:divBdr>
                                <w:top w:val="none" w:sz="0" w:space="0" w:color="auto"/>
                                <w:left w:val="none" w:sz="0" w:space="0" w:color="auto"/>
                                <w:bottom w:val="none" w:sz="0" w:space="0" w:color="auto"/>
                                <w:right w:val="none" w:sz="0" w:space="0" w:color="auto"/>
                              </w:divBdr>
                            </w:div>
                            <w:div w:id="1893925288">
                              <w:marLeft w:val="-300"/>
                              <w:marRight w:val="-300"/>
                              <w:marTop w:val="0"/>
                              <w:marBottom w:val="150"/>
                              <w:divBdr>
                                <w:top w:val="none" w:sz="0" w:space="0" w:color="auto"/>
                                <w:left w:val="none" w:sz="0" w:space="0" w:color="auto"/>
                                <w:bottom w:val="none" w:sz="0" w:space="0" w:color="auto"/>
                                <w:right w:val="none" w:sz="0" w:space="0" w:color="auto"/>
                              </w:divBdr>
                            </w:div>
                            <w:div w:id="600182310">
                              <w:marLeft w:val="-300"/>
                              <w:marRight w:val="-300"/>
                              <w:marTop w:val="0"/>
                              <w:marBottom w:val="150"/>
                              <w:divBdr>
                                <w:top w:val="none" w:sz="0" w:space="0" w:color="auto"/>
                                <w:left w:val="none" w:sz="0" w:space="0" w:color="auto"/>
                                <w:bottom w:val="none" w:sz="0" w:space="0" w:color="auto"/>
                                <w:right w:val="none" w:sz="0" w:space="0" w:color="auto"/>
                              </w:divBdr>
                            </w:div>
                            <w:div w:id="1397128304">
                              <w:marLeft w:val="-300"/>
                              <w:marRight w:val="-300"/>
                              <w:marTop w:val="0"/>
                              <w:marBottom w:val="150"/>
                              <w:divBdr>
                                <w:top w:val="none" w:sz="0" w:space="0" w:color="auto"/>
                                <w:left w:val="none" w:sz="0" w:space="0" w:color="auto"/>
                                <w:bottom w:val="none" w:sz="0" w:space="0" w:color="auto"/>
                                <w:right w:val="none" w:sz="0" w:space="0" w:color="auto"/>
                              </w:divBdr>
                            </w:div>
                            <w:div w:id="2709773">
                              <w:marLeft w:val="-300"/>
                              <w:marRight w:val="-300"/>
                              <w:marTop w:val="0"/>
                              <w:marBottom w:val="150"/>
                              <w:divBdr>
                                <w:top w:val="none" w:sz="0" w:space="0" w:color="auto"/>
                                <w:left w:val="none" w:sz="0" w:space="0" w:color="auto"/>
                                <w:bottom w:val="none" w:sz="0" w:space="0" w:color="auto"/>
                                <w:right w:val="none" w:sz="0" w:space="0" w:color="auto"/>
                              </w:divBdr>
                            </w:div>
                            <w:div w:id="1511681338">
                              <w:marLeft w:val="-300"/>
                              <w:marRight w:val="-300"/>
                              <w:marTop w:val="0"/>
                              <w:marBottom w:val="150"/>
                              <w:divBdr>
                                <w:top w:val="none" w:sz="0" w:space="0" w:color="auto"/>
                                <w:left w:val="none" w:sz="0" w:space="0" w:color="auto"/>
                                <w:bottom w:val="none" w:sz="0" w:space="0" w:color="auto"/>
                                <w:right w:val="none" w:sz="0" w:space="0" w:color="auto"/>
                              </w:divBdr>
                            </w:div>
                            <w:div w:id="842168001">
                              <w:marLeft w:val="-300"/>
                              <w:marRight w:val="-300"/>
                              <w:marTop w:val="0"/>
                              <w:marBottom w:val="150"/>
                              <w:divBdr>
                                <w:top w:val="none" w:sz="0" w:space="0" w:color="auto"/>
                                <w:left w:val="none" w:sz="0" w:space="0" w:color="auto"/>
                                <w:bottom w:val="none" w:sz="0" w:space="0" w:color="auto"/>
                                <w:right w:val="none" w:sz="0" w:space="0" w:color="auto"/>
                              </w:divBdr>
                            </w:div>
                          </w:divsChild>
                        </w:div>
                        <w:div w:id="1264337424">
                          <w:marLeft w:val="0"/>
                          <w:marRight w:val="0"/>
                          <w:marTop w:val="0"/>
                          <w:marBottom w:val="0"/>
                          <w:divBdr>
                            <w:top w:val="none" w:sz="0" w:space="0" w:color="auto"/>
                            <w:left w:val="none" w:sz="0" w:space="0" w:color="auto"/>
                            <w:bottom w:val="none" w:sz="0" w:space="0" w:color="auto"/>
                            <w:right w:val="none" w:sz="0" w:space="0" w:color="auto"/>
                          </w:divBdr>
                          <w:divsChild>
                            <w:div w:id="1624920966">
                              <w:marLeft w:val="-300"/>
                              <w:marRight w:val="-300"/>
                              <w:marTop w:val="0"/>
                              <w:marBottom w:val="150"/>
                              <w:divBdr>
                                <w:top w:val="none" w:sz="0" w:space="0" w:color="auto"/>
                                <w:left w:val="none" w:sz="0" w:space="0" w:color="auto"/>
                                <w:bottom w:val="none" w:sz="0" w:space="0" w:color="auto"/>
                                <w:right w:val="none" w:sz="0" w:space="0" w:color="auto"/>
                              </w:divBdr>
                            </w:div>
                            <w:div w:id="1460762370">
                              <w:marLeft w:val="-300"/>
                              <w:marRight w:val="-300"/>
                              <w:marTop w:val="0"/>
                              <w:marBottom w:val="150"/>
                              <w:divBdr>
                                <w:top w:val="none" w:sz="0" w:space="0" w:color="auto"/>
                                <w:left w:val="none" w:sz="0" w:space="0" w:color="auto"/>
                                <w:bottom w:val="none" w:sz="0" w:space="0" w:color="auto"/>
                                <w:right w:val="none" w:sz="0" w:space="0" w:color="auto"/>
                              </w:divBdr>
                              <w:divsChild>
                                <w:div w:id="905530632">
                                  <w:marLeft w:val="0"/>
                                  <w:marRight w:val="0"/>
                                  <w:marTop w:val="0"/>
                                  <w:marBottom w:val="0"/>
                                  <w:divBdr>
                                    <w:top w:val="none" w:sz="0" w:space="0" w:color="auto"/>
                                    <w:left w:val="none" w:sz="0" w:space="0" w:color="auto"/>
                                    <w:bottom w:val="none" w:sz="0" w:space="0" w:color="auto"/>
                                    <w:right w:val="none" w:sz="0" w:space="0" w:color="auto"/>
                                  </w:divBdr>
                                </w:div>
                              </w:divsChild>
                            </w:div>
                            <w:div w:id="894585954">
                              <w:marLeft w:val="-300"/>
                              <w:marRight w:val="-300"/>
                              <w:marTop w:val="0"/>
                              <w:marBottom w:val="150"/>
                              <w:divBdr>
                                <w:top w:val="none" w:sz="0" w:space="0" w:color="auto"/>
                                <w:left w:val="none" w:sz="0" w:space="0" w:color="auto"/>
                                <w:bottom w:val="none" w:sz="0" w:space="0" w:color="auto"/>
                                <w:right w:val="none" w:sz="0" w:space="0" w:color="auto"/>
                              </w:divBdr>
                            </w:div>
                            <w:div w:id="1448616900">
                              <w:marLeft w:val="-300"/>
                              <w:marRight w:val="-300"/>
                              <w:marTop w:val="0"/>
                              <w:marBottom w:val="150"/>
                              <w:divBdr>
                                <w:top w:val="none" w:sz="0" w:space="0" w:color="auto"/>
                                <w:left w:val="none" w:sz="0" w:space="0" w:color="auto"/>
                                <w:bottom w:val="none" w:sz="0" w:space="0" w:color="auto"/>
                                <w:right w:val="none" w:sz="0" w:space="0" w:color="auto"/>
                              </w:divBdr>
                              <w:divsChild>
                                <w:div w:id="449591145">
                                  <w:marLeft w:val="0"/>
                                  <w:marRight w:val="0"/>
                                  <w:marTop w:val="0"/>
                                  <w:marBottom w:val="0"/>
                                  <w:divBdr>
                                    <w:top w:val="none" w:sz="0" w:space="0" w:color="auto"/>
                                    <w:left w:val="none" w:sz="0" w:space="0" w:color="auto"/>
                                    <w:bottom w:val="none" w:sz="0" w:space="0" w:color="auto"/>
                                    <w:right w:val="none" w:sz="0" w:space="0" w:color="auto"/>
                                  </w:divBdr>
                                </w:div>
                              </w:divsChild>
                            </w:div>
                            <w:div w:id="2047751917">
                              <w:marLeft w:val="-300"/>
                              <w:marRight w:val="-300"/>
                              <w:marTop w:val="0"/>
                              <w:marBottom w:val="150"/>
                              <w:divBdr>
                                <w:top w:val="none" w:sz="0" w:space="0" w:color="auto"/>
                                <w:left w:val="none" w:sz="0" w:space="0" w:color="auto"/>
                                <w:bottom w:val="none" w:sz="0" w:space="0" w:color="auto"/>
                                <w:right w:val="none" w:sz="0" w:space="0" w:color="auto"/>
                              </w:divBdr>
                              <w:divsChild>
                                <w:div w:id="39206793">
                                  <w:marLeft w:val="0"/>
                                  <w:marRight w:val="0"/>
                                  <w:marTop w:val="0"/>
                                  <w:marBottom w:val="0"/>
                                  <w:divBdr>
                                    <w:top w:val="none" w:sz="0" w:space="0" w:color="auto"/>
                                    <w:left w:val="none" w:sz="0" w:space="0" w:color="auto"/>
                                    <w:bottom w:val="none" w:sz="0" w:space="0" w:color="auto"/>
                                    <w:right w:val="none" w:sz="0" w:space="0" w:color="auto"/>
                                  </w:divBdr>
                                </w:div>
                              </w:divsChild>
                            </w:div>
                            <w:div w:id="1278416743">
                              <w:marLeft w:val="-300"/>
                              <w:marRight w:val="-300"/>
                              <w:marTop w:val="0"/>
                              <w:marBottom w:val="150"/>
                              <w:divBdr>
                                <w:top w:val="none" w:sz="0" w:space="0" w:color="auto"/>
                                <w:left w:val="none" w:sz="0" w:space="0" w:color="auto"/>
                                <w:bottom w:val="none" w:sz="0" w:space="0" w:color="auto"/>
                                <w:right w:val="none" w:sz="0" w:space="0" w:color="auto"/>
                              </w:divBdr>
                              <w:divsChild>
                                <w:div w:id="395667936">
                                  <w:marLeft w:val="0"/>
                                  <w:marRight w:val="0"/>
                                  <w:marTop w:val="0"/>
                                  <w:marBottom w:val="0"/>
                                  <w:divBdr>
                                    <w:top w:val="none" w:sz="0" w:space="0" w:color="auto"/>
                                    <w:left w:val="none" w:sz="0" w:space="0" w:color="auto"/>
                                    <w:bottom w:val="none" w:sz="0" w:space="0" w:color="auto"/>
                                    <w:right w:val="none" w:sz="0" w:space="0" w:color="auto"/>
                                  </w:divBdr>
                                </w:div>
                                <w:div w:id="1095127289">
                                  <w:marLeft w:val="0"/>
                                  <w:marRight w:val="0"/>
                                  <w:marTop w:val="0"/>
                                  <w:marBottom w:val="0"/>
                                  <w:divBdr>
                                    <w:top w:val="none" w:sz="0" w:space="0" w:color="auto"/>
                                    <w:left w:val="none" w:sz="0" w:space="0" w:color="auto"/>
                                    <w:bottom w:val="none" w:sz="0" w:space="0" w:color="auto"/>
                                    <w:right w:val="none" w:sz="0" w:space="0" w:color="auto"/>
                                  </w:divBdr>
                                </w:div>
                                <w:div w:id="1302691614">
                                  <w:marLeft w:val="0"/>
                                  <w:marRight w:val="0"/>
                                  <w:marTop w:val="0"/>
                                  <w:marBottom w:val="0"/>
                                  <w:divBdr>
                                    <w:top w:val="none" w:sz="0" w:space="0" w:color="auto"/>
                                    <w:left w:val="none" w:sz="0" w:space="0" w:color="auto"/>
                                    <w:bottom w:val="none" w:sz="0" w:space="0" w:color="auto"/>
                                    <w:right w:val="none" w:sz="0" w:space="0" w:color="auto"/>
                                  </w:divBdr>
                                </w:div>
                              </w:divsChild>
                            </w:div>
                            <w:div w:id="13270951">
                              <w:marLeft w:val="-300"/>
                              <w:marRight w:val="-300"/>
                              <w:marTop w:val="0"/>
                              <w:marBottom w:val="150"/>
                              <w:divBdr>
                                <w:top w:val="none" w:sz="0" w:space="0" w:color="auto"/>
                                <w:left w:val="none" w:sz="0" w:space="0" w:color="auto"/>
                                <w:bottom w:val="none" w:sz="0" w:space="0" w:color="auto"/>
                                <w:right w:val="none" w:sz="0" w:space="0" w:color="auto"/>
                              </w:divBdr>
                              <w:divsChild>
                                <w:div w:id="939946526">
                                  <w:marLeft w:val="0"/>
                                  <w:marRight w:val="0"/>
                                  <w:marTop w:val="0"/>
                                  <w:marBottom w:val="0"/>
                                  <w:divBdr>
                                    <w:top w:val="none" w:sz="0" w:space="0" w:color="auto"/>
                                    <w:left w:val="none" w:sz="0" w:space="0" w:color="auto"/>
                                    <w:bottom w:val="none" w:sz="0" w:space="0" w:color="auto"/>
                                    <w:right w:val="none" w:sz="0" w:space="0" w:color="auto"/>
                                  </w:divBdr>
                                </w:div>
                              </w:divsChild>
                            </w:div>
                            <w:div w:id="832142320">
                              <w:marLeft w:val="-300"/>
                              <w:marRight w:val="-300"/>
                              <w:marTop w:val="0"/>
                              <w:marBottom w:val="150"/>
                              <w:divBdr>
                                <w:top w:val="none" w:sz="0" w:space="0" w:color="auto"/>
                                <w:left w:val="none" w:sz="0" w:space="0" w:color="auto"/>
                                <w:bottom w:val="none" w:sz="0" w:space="0" w:color="auto"/>
                                <w:right w:val="none" w:sz="0" w:space="0" w:color="auto"/>
                              </w:divBdr>
                              <w:divsChild>
                                <w:div w:id="9246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6892">
                          <w:marLeft w:val="0"/>
                          <w:marRight w:val="0"/>
                          <w:marTop w:val="0"/>
                          <w:marBottom w:val="0"/>
                          <w:divBdr>
                            <w:top w:val="none" w:sz="0" w:space="0" w:color="auto"/>
                            <w:left w:val="none" w:sz="0" w:space="0" w:color="auto"/>
                            <w:bottom w:val="none" w:sz="0" w:space="0" w:color="auto"/>
                            <w:right w:val="none" w:sz="0" w:space="0" w:color="auto"/>
                          </w:divBdr>
                          <w:divsChild>
                            <w:div w:id="1776635618">
                              <w:marLeft w:val="-300"/>
                              <w:marRight w:val="-300"/>
                              <w:marTop w:val="0"/>
                              <w:marBottom w:val="150"/>
                              <w:divBdr>
                                <w:top w:val="none" w:sz="0" w:space="0" w:color="auto"/>
                                <w:left w:val="none" w:sz="0" w:space="0" w:color="auto"/>
                                <w:bottom w:val="none" w:sz="0" w:space="0" w:color="auto"/>
                                <w:right w:val="none" w:sz="0" w:space="0" w:color="auto"/>
                              </w:divBdr>
                            </w:div>
                            <w:div w:id="2009794877">
                              <w:marLeft w:val="-300"/>
                              <w:marRight w:val="-300"/>
                              <w:marTop w:val="0"/>
                              <w:marBottom w:val="150"/>
                              <w:divBdr>
                                <w:top w:val="none" w:sz="0" w:space="0" w:color="auto"/>
                                <w:left w:val="none" w:sz="0" w:space="0" w:color="auto"/>
                                <w:bottom w:val="none" w:sz="0" w:space="0" w:color="auto"/>
                                <w:right w:val="none" w:sz="0" w:space="0" w:color="auto"/>
                              </w:divBdr>
                              <w:divsChild>
                                <w:div w:id="1083455248">
                                  <w:marLeft w:val="0"/>
                                  <w:marRight w:val="0"/>
                                  <w:marTop w:val="0"/>
                                  <w:marBottom w:val="0"/>
                                  <w:divBdr>
                                    <w:top w:val="none" w:sz="0" w:space="0" w:color="auto"/>
                                    <w:left w:val="none" w:sz="0" w:space="0" w:color="auto"/>
                                    <w:bottom w:val="none" w:sz="0" w:space="0" w:color="auto"/>
                                    <w:right w:val="none" w:sz="0" w:space="0" w:color="auto"/>
                                  </w:divBdr>
                                </w:div>
                              </w:divsChild>
                            </w:div>
                            <w:div w:id="1743944449">
                              <w:marLeft w:val="-300"/>
                              <w:marRight w:val="-300"/>
                              <w:marTop w:val="0"/>
                              <w:marBottom w:val="150"/>
                              <w:divBdr>
                                <w:top w:val="none" w:sz="0" w:space="0" w:color="auto"/>
                                <w:left w:val="none" w:sz="0" w:space="0" w:color="auto"/>
                                <w:bottom w:val="none" w:sz="0" w:space="0" w:color="auto"/>
                                <w:right w:val="none" w:sz="0" w:space="0" w:color="auto"/>
                              </w:divBdr>
                              <w:divsChild>
                                <w:div w:id="437679138">
                                  <w:marLeft w:val="0"/>
                                  <w:marRight w:val="0"/>
                                  <w:marTop w:val="0"/>
                                  <w:marBottom w:val="0"/>
                                  <w:divBdr>
                                    <w:top w:val="none" w:sz="0" w:space="0" w:color="auto"/>
                                    <w:left w:val="none" w:sz="0" w:space="0" w:color="auto"/>
                                    <w:bottom w:val="none" w:sz="0" w:space="0" w:color="auto"/>
                                    <w:right w:val="none" w:sz="0" w:space="0" w:color="auto"/>
                                  </w:divBdr>
                                </w:div>
                              </w:divsChild>
                            </w:div>
                            <w:div w:id="304358654">
                              <w:marLeft w:val="-300"/>
                              <w:marRight w:val="-300"/>
                              <w:marTop w:val="0"/>
                              <w:marBottom w:val="150"/>
                              <w:divBdr>
                                <w:top w:val="none" w:sz="0" w:space="0" w:color="auto"/>
                                <w:left w:val="none" w:sz="0" w:space="0" w:color="auto"/>
                                <w:bottom w:val="none" w:sz="0" w:space="0" w:color="auto"/>
                                <w:right w:val="none" w:sz="0" w:space="0" w:color="auto"/>
                              </w:divBdr>
                            </w:div>
                            <w:div w:id="278146886">
                              <w:marLeft w:val="-300"/>
                              <w:marRight w:val="-300"/>
                              <w:marTop w:val="0"/>
                              <w:marBottom w:val="150"/>
                              <w:divBdr>
                                <w:top w:val="none" w:sz="0" w:space="0" w:color="auto"/>
                                <w:left w:val="none" w:sz="0" w:space="0" w:color="auto"/>
                                <w:bottom w:val="none" w:sz="0" w:space="0" w:color="auto"/>
                                <w:right w:val="none" w:sz="0" w:space="0" w:color="auto"/>
                              </w:divBdr>
                              <w:divsChild>
                                <w:div w:id="1815294443">
                                  <w:marLeft w:val="0"/>
                                  <w:marRight w:val="0"/>
                                  <w:marTop w:val="0"/>
                                  <w:marBottom w:val="0"/>
                                  <w:divBdr>
                                    <w:top w:val="none" w:sz="0" w:space="0" w:color="auto"/>
                                    <w:left w:val="none" w:sz="0" w:space="0" w:color="auto"/>
                                    <w:bottom w:val="none" w:sz="0" w:space="0" w:color="auto"/>
                                    <w:right w:val="none" w:sz="0" w:space="0" w:color="auto"/>
                                  </w:divBdr>
                                </w:div>
                              </w:divsChild>
                            </w:div>
                            <w:div w:id="166285754">
                              <w:marLeft w:val="-300"/>
                              <w:marRight w:val="-300"/>
                              <w:marTop w:val="0"/>
                              <w:marBottom w:val="150"/>
                              <w:divBdr>
                                <w:top w:val="none" w:sz="0" w:space="0" w:color="auto"/>
                                <w:left w:val="none" w:sz="0" w:space="0" w:color="auto"/>
                                <w:bottom w:val="none" w:sz="0" w:space="0" w:color="auto"/>
                                <w:right w:val="none" w:sz="0" w:space="0" w:color="auto"/>
                              </w:divBdr>
                              <w:divsChild>
                                <w:div w:id="1302154446">
                                  <w:marLeft w:val="0"/>
                                  <w:marRight w:val="0"/>
                                  <w:marTop w:val="0"/>
                                  <w:marBottom w:val="0"/>
                                  <w:divBdr>
                                    <w:top w:val="none" w:sz="0" w:space="0" w:color="auto"/>
                                    <w:left w:val="none" w:sz="0" w:space="0" w:color="auto"/>
                                    <w:bottom w:val="none" w:sz="0" w:space="0" w:color="auto"/>
                                    <w:right w:val="none" w:sz="0" w:space="0" w:color="auto"/>
                                  </w:divBdr>
                                </w:div>
                              </w:divsChild>
                            </w:div>
                            <w:div w:id="1247879576">
                              <w:marLeft w:val="-300"/>
                              <w:marRight w:val="-300"/>
                              <w:marTop w:val="0"/>
                              <w:marBottom w:val="150"/>
                              <w:divBdr>
                                <w:top w:val="none" w:sz="0" w:space="0" w:color="auto"/>
                                <w:left w:val="none" w:sz="0" w:space="0" w:color="auto"/>
                                <w:bottom w:val="none" w:sz="0" w:space="0" w:color="auto"/>
                                <w:right w:val="none" w:sz="0" w:space="0" w:color="auto"/>
                              </w:divBdr>
                              <w:divsChild>
                                <w:div w:id="1606883181">
                                  <w:marLeft w:val="0"/>
                                  <w:marRight w:val="0"/>
                                  <w:marTop w:val="0"/>
                                  <w:marBottom w:val="0"/>
                                  <w:divBdr>
                                    <w:top w:val="none" w:sz="0" w:space="0" w:color="auto"/>
                                    <w:left w:val="none" w:sz="0" w:space="0" w:color="auto"/>
                                    <w:bottom w:val="none" w:sz="0" w:space="0" w:color="auto"/>
                                    <w:right w:val="none" w:sz="0" w:space="0" w:color="auto"/>
                                  </w:divBdr>
                                </w:div>
                              </w:divsChild>
                            </w:div>
                            <w:div w:id="409544972">
                              <w:marLeft w:val="-300"/>
                              <w:marRight w:val="-300"/>
                              <w:marTop w:val="0"/>
                              <w:marBottom w:val="150"/>
                              <w:divBdr>
                                <w:top w:val="none" w:sz="0" w:space="0" w:color="auto"/>
                                <w:left w:val="none" w:sz="0" w:space="0" w:color="auto"/>
                                <w:bottom w:val="none" w:sz="0" w:space="0" w:color="auto"/>
                                <w:right w:val="none" w:sz="0" w:space="0" w:color="auto"/>
                              </w:divBdr>
                              <w:divsChild>
                                <w:div w:id="533084041">
                                  <w:marLeft w:val="0"/>
                                  <w:marRight w:val="0"/>
                                  <w:marTop w:val="0"/>
                                  <w:marBottom w:val="0"/>
                                  <w:divBdr>
                                    <w:top w:val="none" w:sz="0" w:space="0" w:color="auto"/>
                                    <w:left w:val="none" w:sz="0" w:space="0" w:color="auto"/>
                                    <w:bottom w:val="none" w:sz="0" w:space="0" w:color="auto"/>
                                    <w:right w:val="none" w:sz="0" w:space="0" w:color="auto"/>
                                  </w:divBdr>
                                </w:div>
                              </w:divsChild>
                            </w:div>
                            <w:div w:id="477847825">
                              <w:marLeft w:val="-300"/>
                              <w:marRight w:val="-300"/>
                              <w:marTop w:val="0"/>
                              <w:marBottom w:val="150"/>
                              <w:divBdr>
                                <w:top w:val="none" w:sz="0" w:space="0" w:color="auto"/>
                                <w:left w:val="none" w:sz="0" w:space="0" w:color="auto"/>
                                <w:bottom w:val="none" w:sz="0" w:space="0" w:color="auto"/>
                                <w:right w:val="none" w:sz="0" w:space="0" w:color="auto"/>
                              </w:divBdr>
                              <w:divsChild>
                                <w:div w:id="2108115483">
                                  <w:marLeft w:val="0"/>
                                  <w:marRight w:val="0"/>
                                  <w:marTop w:val="0"/>
                                  <w:marBottom w:val="0"/>
                                  <w:divBdr>
                                    <w:top w:val="none" w:sz="0" w:space="0" w:color="auto"/>
                                    <w:left w:val="none" w:sz="0" w:space="0" w:color="auto"/>
                                    <w:bottom w:val="none" w:sz="0" w:space="0" w:color="auto"/>
                                    <w:right w:val="none" w:sz="0" w:space="0" w:color="auto"/>
                                  </w:divBdr>
                                </w:div>
                              </w:divsChild>
                            </w:div>
                            <w:div w:id="1279528958">
                              <w:marLeft w:val="-300"/>
                              <w:marRight w:val="-300"/>
                              <w:marTop w:val="0"/>
                              <w:marBottom w:val="150"/>
                              <w:divBdr>
                                <w:top w:val="none" w:sz="0" w:space="0" w:color="auto"/>
                                <w:left w:val="none" w:sz="0" w:space="0" w:color="auto"/>
                                <w:bottom w:val="none" w:sz="0" w:space="0" w:color="auto"/>
                                <w:right w:val="none" w:sz="0" w:space="0" w:color="auto"/>
                              </w:divBdr>
                              <w:divsChild>
                                <w:div w:id="439182688">
                                  <w:marLeft w:val="0"/>
                                  <w:marRight w:val="0"/>
                                  <w:marTop w:val="0"/>
                                  <w:marBottom w:val="0"/>
                                  <w:divBdr>
                                    <w:top w:val="none" w:sz="0" w:space="0" w:color="auto"/>
                                    <w:left w:val="none" w:sz="0" w:space="0" w:color="auto"/>
                                    <w:bottom w:val="none" w:sz="0" w:space="0" w:color="auto"/>
                                    <w:right w:val="none" w:sz="0" w:space="0" w:color="auto"/>
                                  </w:divBdr>
                                </w:div>
                              </w:divsChild>
                            </w:div>
                            <w:div w:id="252469756">
                              <w:marLeft w:val="-300"/>
                              <w:marRight w:val="-300"/>
                              <w:marTop w:val="0"/>
                              <w:marBottom w:val="150"/>
                              <w:divBdr>
                                <w:top w:val="none" w:sz="0" w:space="0" w:color="auto"/>
                                <w:left w:val="none" w:sz="0" w:space="0" w:color="auto"/>
                                <w:bottom w:val="none" w:sz="0" w:space="0" w:color="auto"/>
                                <w:right w:val="none" w:sz="0" w:space="0" w:color="auto"/>
                              </w:divBdr>
                            </w:div>
                            <w:div w:id="533421324">
                              <w:marLeft w:val="-300"/>
                              <w:marRight w:val="-300"/>
                              <w:marTop w:val="0"/>
                              <w:marBottom w:val="150"/>
                              <w:divBdr>
                                <w:top w:val="none" w:sz="0" w:space="0" w:color="auto"/>
                                <w:left w:val="none" w:sz="0" w:space="0" w:color="auto"/>
                                <w:bottom w:val="none" w:sz="0" w:space="0" w:color="auto"/>
                                <w:right w:val="none" w:sz="0" w:space="0" w:color="auto"/>
                              </w:divBdr>
                              <w:divsChild>
                                <w:div w:id="2033533348">
                                  <w:marLeft w:val="0"/>
                                  <w:marRight w:val="0"/>
                                  <w:marTop w:val="0"/>
                                  <w:marBottom w:val="0"/>
                                  <w:divBdr>
                                    <w:top w:val="none" w:sz="0" w:space="0" w:color="auto"/>
                                    <w:left w:val="none" w:sz="0" w:space="0" w:color="auto"/>
                                    <w:bottom w:val="none" w:sz="0" w:space="0" w:color="auto"/>
                                    <w:right w:val="none" w:sz="0" w:space="0" w:color="auto"/>
                                  </w:divBdr>
                                </w:div>
                                <w:div w:id="2057117521">
                                  <w:marLeft w:val="0"/>
                                  <w:marRight w:val="0"/>
                                  <w:marTop w:val="0"/>
                                  <w:marBottom w:val="0"/>
                                  <w:divBdr>
                                    <w:top w:val="none" w:sz="0" w:space="0" w:color="auto"/>
                                    <w:left w:val="none" w:sz="0" w:space="0" w:color="auto"/>
                                    <w:bottom w:val="none" w:sz="0" w:space="0" w:color="auto"/>
                                    <w:right w:val="none" w:sz="0" w:space="0" w:color="auto"/>
                                  </w:divBdr>
                                </w:div>
                              </w:divsChild>
                            </w:div>
                            <w:div w:id="1069424856">
                              <w:marLeft w:val="-300"/>
                              <w:marRight w:val="-300"/>
                              <w:marTop w:val="0"/>
                              <w:marBottom w:val="150"/>
                              <w:divBdr>
                                <w:top w:val="none" w:sz="0" w:space="0" w:color="auto"/>
                                <w:left w:val="none" w:sz="0" w:space="0" w:color="auto"/>
                                <w:bottom w:val="none" w:sz="0" w:space="0" w:color="auto"/>
                                <w:right w:val="none" w:sz="0" w:space="0" w:color="auto"/>
                              </w:divBdr>
                              <w:divsChild>
                                <w:div w:id="1942955139">
                                  <w:marLeft w:val="0"/>
                                  <w:marRight w:val="0"/>
                                  <w:marTop w:val="0"/>
                                  <w:marBottom w:val="0"/>
                                  <w:divBdr>
                                    <w:top w:val="none" w:sz="0" w:space="0" w:color="auto"/>
                                    <w:left w:val="none" w:sz="0" w:space="0" w:color="auto"/>
                                    <w:bottom w:val="none" w:sz="0" w:space="0" w:color="auto"/>
                                    <w:right w:val="none" w:sz="0" w:space="0" w:color="auto"/>
                                  </w:divBdr>
                                </w:div>
                              </w:divsChild>
                            </w:div>
                            <w:div w:id="333068418">
                              <w:marLeft w:val="-300"/>
                              <w:marRight w:val="-300"/>
                              <w:marTop w:val="0"/>
                              <w:marBottom w:val="150"/>
                              <w:divBdr>
                                <w:top w:val="none" w:sz="0" w:space="0" w:color="auto"/>
                                <w:left w:val="none" w:sz="0" w:space="0" w:color="auto"/>
                                <w:bottom w:val="none" w:sz="0" w:space="0" w:color="auto"/>
                                <w:right w:val="none" w:sz="0" w:space="0" w:color="auto"/>
                              </w:divBdr>
                              <w:divsChild>
                                <w:div w:id="526405725">
                                  <w:marLeft w:val="0"/>
                                  <w:marRight w:val="0"/>
                                  <w:marTop w:val="0"/>
                                  <w:marBottom w:val="0"/>
                                  <w:divBdr>
                                    <w:top w:val="none" w:sz="0" w:space="0" w:color="auto"/>
                                    <w:left w:val="none" w:sz="0" w:space="0" w:color="auto"/>
                                    <w:bottom w:val="none" w:sz="0" w:space="0" w:color="auto"/>
                                    <w:right w:val="none" w:sz="0" w:space="0" w:color="auto"/>
                                  </w:divBdr>
                                </w:div>
                              </w:divsChild>
                            </w:div>
                            <w:div w:id="197282081">
                              <w:marLeft w:val="-300"/>
                              <w:marRight w:val="-300"/>
                              <w:marTop w:val="0"/>
                              <w:marBottom w:val="150"/>
                              <w:divBdr>
                                <w:top w:val="none" w:sz="0" w:space="0" w:color="auto"/>
                                <w:left w:val="none" w:sz="0" w:space="0" w:color="auto"/>
                                <w:bottom w:val="none" w:sz="0" w:space="0" w:color="auto"/>
                                <w:right w:val="none" w:sz="0" w:space="0" w:color="auto"/>
                              </w:divBdr>
                              <w:divsChild>
                                <w:div w:id="1442534253">
                                  <w:marLeft w:val="0"/>
                                  <w:marRight w:val="0"/>
                                  <w:marTop w:val="0"/>
                                  <w:marBottom w:val="0"/>
                                  <w:divBdr>
                                    <w:top w:val="none" w:sz="0" w:space="0" w:color="auto"/>
                                    <w:left w:val="none" w:sz="0" w:space="0" w:color="auto"/>
                                    <w:bottom w:val="none" w:sz="0" w:space="0" w:color="auto"/>
                                    <w:right w:val="none" w:sz="0" w:space="0" w:color="auto"/>
                                  </w:divBdr>
                                </w:div>
                              </w:divsChild>
                            </w:div>
                            <w:div w:id="1348941661">
                              <w:marLeft w:val="-300"/>
                              <w:marRight w:val="-300"/>
                              <w:marTop w:val="0"/>
                              <w:marBottom w:val="150"/>
                              <w:divBdr>
                                <w:top w:val="none" w:sz="0" w:space="0" w:color="auto"/>
                                <w:left w:val="none" w:sz="0" w:space="0" w:color="auto"/>
                                <w:bottom w:val="none" w:sz="0" w:space="0" w:color="auto"/>
                                <w:right w:val="none" w:sz="0" w:space="0" w:color="auto"/>
                              </w:divBdr>
                              <w:divsChild>
                                <w:div w:id="395011318">
                                  <w:marLeft w:val="0"/>
                                  <w:marRight w:val="0"/>
                                  <w:marTop w:val="0"/>
                                  <w:marBottom w:val="0"/>
                                  <w:divBdr>
                                    <w:top w:val="none" w:sz="0" w:space="0" w:color="auto"/>
                                    <w:left w:val="none" w:sz="0" w:space="0" w:color="auto"/>
                                    <w:bottom w:val="none" w:sz="0" w:space="0" w:color="auto"/>
                                    <w:right w:val="none" w:sz="0" w:space="0" w:color="auto"/>
                                  </w:divBdr>
                                </w:div>
                              </w:divsChild>
                            </w:div>
                            <w:div w:id="238247580">
                              <w:marLeft w:val="-300"/>
                              <w:marRight w:val="-300"/>
                              <w:marTop w:val="0"/>
                              <w:marBottom w:val="150"/>
                              <w:divBdr>
                                <w:top w:val="none" w:sz="0" w:space="0" w:color="auto"/>
                                <w:left w:val="none" w:sz="0" w:space="0" w:color="auto"/>
                                <w:bottom w:val="none" w:sz="0" w:space="0" w:color="auto"/>
                                <w:right w:val="none" w:sz="0" w:space="0" w:color="auto"/>
                              </w:divBdr>
                              <w:divsChild>
                                <w:div w:id="345399607">
                                  <w:marLeft w:val="0"/>
                                  <w:marRight w:val="0"/>
                                  <w:marTop w:val="0"/>
                                  <w:marBottom w:val="0"/>
                                  <w:divBdr>
                                    <w:top w:val="none" w:sz="0" w:space="0" w:color="auto"/>
                                    <w:left w:val="none" w:sz="0" w:space="0" w:color="auto"/>
                                    <w:bottom w:val="none" w:sz="0" w:space="0" w:color="auto"/>
                                    <w:right w:val="none" w:sz="0" w:space="0" w:color="auto"/>
                                  </w:divBdr>
                                </w:div>
                              </w:divsChild>
                            </w:div>
                            <w:div w:id="248269172">
                              <w:marLeft w:val="-300"/>
                              <w:marRight w:val="-300"/>
                              <w:marTop w:val="0"/>
                              <w:marBottom w:val="150"/>
                              <w:divBdr>
                                <w:top w:val="none" w:sz="0" w:space="0" w:color="auto"/>
                                <w:left w:val="none" w:sz="0" w:space="0" w:color="auto"/>
                                <w:bottom w:val="none" w:sz="0" w:space="0" w:color="auto"/>
                                <w:right w:val="none" w:sz="0" w:space="0" w:color="auto"/>
                              </w:divBdr>
                              <w:divsChild>
                                <w:div w:id="1460605190">
                                  <w:marLeft w:val="0"/>
                                  <w:marRight w:val="0"/>
                                  <w:marTop w:val="0"/>
                                  <w:marBottom w:val="0"/>
                                  <w:divBdr>
                                    <w:top w:val="none" w:sz="0" w:space="0" w:color="auto"/>
                                    <w:left w:val="none" w:sz="0" w:space="0" w:color="auto"/>
                                    <w:bottom w:val="none" w:sz="0" w:space="0" w:color="auto"/>
                                    <w:right w:val="none" w:sz="0" w:space="0" w:color="auto"/>
                                  </w:divBdr>
                                </w:div>
                              </w:divsChild>
                            </w:div>
                            <w:div w:id="141701777">
                              <w:marLeft w:val="-300"/>
                              <w:marRight w:val="-300"/>
                              <w:marTop w:val="0"/>
                              <w:marBottom w:val="150"/>
                              <w:divBdr>
                                <w:top w:val="none" w:sz="0" w:space="0" w:color="auto"/>
                                <w:left w:val="none" w:sz="0" w:space="0" w:color="auto"/>
                                <w:bottom w:val="none" w:sz="0" w:space="0" w:color="auto"/>
                                <w:right w:val="none" w:sz="0" w:space="0" w:color="auto"/>
                              </w:divBdr>
                              <w:divsChild>
                                <w:div w:id="1621497651">
                                  <w:marLeft w:val="0"/>
                                  <w:marRight w:val="0"/>
                                  <w:marTop w:val="0"/>
                                  <w:marBottom w:val="0"/>
                                  <w:divBdr>
                                    <w:top w:val="none" w:sz="0" w:space="0" w:color="auto"/>
                                    <w:left w:val="none" w:sz="0" w:space="0" w:color="auto"/>
                                    <w:bottom w:val="none" w:sz="0" w:space="0" w:color="auto"/>
                                    <w:right w:val="none" w:sz="0" w:space="0" w:color="auto"/>
                                  </w:divBdr>
                                </w:div>
                              </w:divsChild>
                            </w:div>
                            <w:div w:id="1748577329">
                              <w:marLeft w:val="-300"/>
                              <w:marRight w:val="-300"/>
                              <w:marTop w:val="0"/>
                              <w:marBottom w:val="150"/>
                              <w:divBdr>
                                <w:top w:val="none" w:sz="0" w:space="0" w:color="auto"/>
                                <w:left w:val="none" w:sz="0" w:space="0" w:color="auto"/>
                                <w:bottom w:val="none" w:sz="0" w:space="0" w:color="auto"/>
                                <w:right w:val="none" w:sz="0" w:space="0" w:color="auto"/>
                              </w:divBdr>
                              <w:divsChild>
                                <w:div w:id="1565986216">
                                  <w:marLeft w:val="0"/>
                                  <w:marRight w:val="0"/>
                                  <w:marTop w:val="0"/>
                                  <w:marBottom w:val="0"/>
                                  <w:divBdr>
                                    <w:top w:val="none" w:sz="0" w:space="0" w:color="auto"/>
                                    <w:left w:val="none" w:sz="0" w:space="0" w:color="auto"/>
                                    <w:bottom w:val="none" w:sz="0" w:space="0" w:color="auto"/>
                                    <w:right w:val="none" w:sz="0" w:space="0" w:color="auto"/>
                                  </w:divBdr>
                                </w:div>
                              </w:divsChild>
                            </w:div>
                            <w:div w:id="1689405783">
                              <w:marLeft w:val="-300"/>
                              <w:marRight w:val="-300"/>
                              <w:marTop w:val="0"/>
                              <w:marBottom w:val="150"/>
                              <w:divBdr>
                                <w:top w:val="none" w:sz="0" w:space="0" w:color="auto"/>
                                <w:left w:val="none" w:sz="0" w:space="0" w:color="auto"/>
                                <w:bottom w:val="none" w:sz="0" w:space="0" w:color="auto"/>
                                <w:right w:val="none" w:sz="0" w:space="0" w:color="auto"/>
                              </w:divBdr>
                              <w:divsChild>
                                <w:div w:id="56900271">
                                  <w:marLeft w:val="0"/>
                                  <w:marRight w:val="0"/>
                                  <w:marTop w:val="0"/>
                                  <w:marBottom w:val="0"/>
                                  <w:divBdr>
                                    <w:top w:val="none" w:sz="0" w:space="0" w:color="auto"/>
                                    <w:left w:val="none" w:sz="0" w:space="0" w:color="auto"/>
                                    <w:bottom w:val="none" w:sz="0" w:space="0" w:color="auto"/>
                                    <w:right w:val="none" w:sz="0" w:space="0" w:color="auto"/>
                                  </w:divBdr>
                                </w:div>
                              </w:divsChild>
                            </w:div>
                            <w:div w:id="302777402">
                              <w:marLeft w:val="-300"/>
                              <w:marRight w:val="-300"/>
                              <w:marTop w:val="0"/>
                              <w:marBottom w:val="150"/>
                              <w:divBdr>
                                <w:top w:val="none" w:sz="0" w:space="0" w:color="auto"/>
                                <w:left w:val="none" w:sz="0" w:space="0" w:color="auto"/>
                                <w:bottom w:val="none" w:sz="0" w:space="0" w:color="auto"/>
                                <w:right w:val="none" w:sz="0" w:space="0" w:color="auto"/>
                              </w:divBdr>
                              <w:divsChild>
                                <w:div w:id="249506215">
                                  <w:marLeft w:val="0"/>
                                  <w:marRight w:val="0"/>
                                  <w:marTop w:val="0"/>
                                  <w:marBottom w:val="0"/>
                                  <w:divBdr>
                                    <w:top w:val="none" w:sz="0" w:space="0" w:color="auto"/>
                                    <w:left w:val="none" w:sz="0" w:space="0" w:color="auto"/>
                                    <w:bottom w:val="none" w:sz="0" w:space="0" w:color="auto"/>
                                    <w:right w:val="none" w:sz="0" w:space="0" w:color="auto"/>
                                  </w:divBdr>
                                </w:div>
                              </w:divsChild>
                            </w:div>
                            <w:div w:id="1303777791">
                              <w:marLeft w:val="-300"/>
                              <w:marRight w:val="-300"/>
                              <w:marTop w:val="0"/>
                              <w:marBottom w:val="150"/>
                              <w:divBdr>
                                <w:top w:val="none" w:sz="0" w:space="0" w:color="auto"/>
                                <w:left w:val="none" w:sz="0" w:space="0" w:color="auto"/>
                                <w:bottom w:val="none" w:sz="0" w:space="0" w:color="auto"/>
                                <w:right w:val="none" w:sz="0" w:space="0" w:color="auto"/>
                              </w:divBdr>
                              <w:divsChild>
                                <w:div w:id="221720203">
                                  <w:marLeft w:val="0"/>
                                  <w:marRight w:val="0"/>
                                  <w:marTop w:val="0"/>
                                  <w:marBottom w:val="0"/>
                                  <w:divBdr>
                                    <w:top w:val="none" w:sz="0" w:space="0" w:color="auto"/>
                                    <w:left w:val="none" w:sz="0" w:space="0" w:color="auto"/>
                                    <w:bottom w:val="none" w:sz="0" w:space="0" w:color="auto"/>
                                    <w:right w:val="none" w:sz="0" w:space="0" w:color="auto"/>
                                  </w:divBdr>
                                </w:div>
                                <w:div w:id="964964257">
                                  <w:marLeft w:val="0"/>
                                  <w:marRight w:val="0"/>
                                  <w:marTop w:val="0"/>
                                  <w:marBottom w:val="0"/>
                                  <w:divBdr>
                                    <w:top w:val="none" w:sz="0" w:space="0" w:color="auto"/>
                                    <w:left w:val="none" w:sz="0" w:space="0" w:color="auto"/>
                                    <w:bottom w:val="none" w:sz="0" w:space="0" w:color="auto"/>
                                    <w:right w:val="none" w:sz="0" w:space="0" w:color="auto"/>
                                  </w:divBdr>
                                </w:div>
                              </w:divsChild>
                            </w:div>
                            <w:div w:id="164445054">
                              <w:marLeft w:val="-300"/>
                              <w:marRight w:val="-300"/>
                              <w:marTop w:val="0"/>
                              <w:marBottom w:val="150"/>
                              <w:divBdr>
                                <w:top w:val="none" w:sz="0" w:space="0" w:color="auto"/>
                                <w:left w:val="none" w:sz="0" w:space="0" w:color="auto"/>
                                <w:bottom w:val="none" w:sz="0" w:space="0" w:color="auto"/>
                                <w:right w:val="none" w:sz="0" w:space="0" w:color="auto"/>
                              </w:divBdr>
                              <w:divsChild>
                                <w:div w:id="879587219">
                                  <w:marLeft w:val="0"/>
                                  <w:marRight w:val="0"/>
                                  <w:marTop w:val="0"/>
                                  <w:marBottom w:val="0"/>
                                  <w:divBdr>
                                    <w:top w:val="none" w:sz="0" w:space="0" w:color="auto"/>
                                    <w:left w:val="none" w:sz="0" w:space="0" w:color="auto"/>
                                    <w:bottom w:val="none" w:sz="0" w:space="0" w:color="auto"/>
                                    <w:right w:val="none" w:sz="0" w:space="0" w:color="auto"/>
                                  </w:divBdr>
                                </w:div>
                              </w:divsChild>
                            </w:div>
                            <w:div w:id="728455089">
                              <w:marLeft w:val="-300"/>
                              <w:marRight w:val="-300"/>
                              <w:marTop w:val="0"/>
                              <w:marBottom w:val="150"/>
                              <w:divBdr>
                                <w:top w:val="none" w:sz="0" w:space="0" w:color="auto"/>
                                <w:left w:val="none" w:sz="0" w:space="0" w:color="auto"/>
                                <w:bottom w:val="none" w:sz="0" w:space="0" w:color="auto"/>
                                <w:right w:val="none" w:sz="0" w:space="0" w:color="auto"/>
                              </w:divBdr>
                              <w:divsChild>
                                <w:div w:id="1196698017">
                                  <w:marLeft w:val="0"/>
                                  <w:marRight w:val="0"/>
                                  <w:marTop w:val="0"/>
                                  <w:marBottom w:val="0"/>
                                  <w:divBdr>
                                    <w:top w:val="none" w:sz="0" w:space="0" w:color="auto"/>
                                    <w:left w:val="none" w:sz="0" w:space="0" w:color="auto"/>
                                    <w:bottom w:val="none" w:sz="0" w:space="0" w:color="auto"/>
                                    <w:right w:val="none" w:sz="0" w:space="0" w:color="auto"/>
                                  </w:divBdr>
                                </w:div>
                              </w:divsChild>
                            </w:div>
                            <w:div w:id="1286229722">
                              <w:marLeft w:val="-300"/>
                              <w:marRight w:val="-300"/>
                              <w:marTop w:val="0"/>
                              <w:marBottom w:val="150"/>
                              <w:divBdr>
                                <w:top w:val="none" w:sz="0" w:space="0" w:color="auto"/>
                                <w:left w:val="none" w:sz="0" w:space="0" w:color="auto"/>
                                <w:bottom w:val="none" w:sz="0" w:space="0" w:color="auto"/>
                                <w:right w:val="none" w:sz="0" w:space="0" w:color="auto"/>
                              </w:divBdr>
                              <w:divsChild>
                                <w:div w:id="19423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6211">
                          <w:marLeft w:val="0"/>
                          <w:marRight w:val="0"/>
                          <w:marTop w:val="0"/>
                          <w:marBottom w:val="0"/>
                          <w:divBdr>
                            <w:top w:val="none" w:sz="0" w:space="0" w:color="auto"/>
                            <w:left w:val="none" w:sz="0" w:space="0" w:color="auto"/>
                            <w:bottom w:val="none" w:sz="0" w:space="0" w:color="auto"/>
                            <w:right w:val="none" w:sz="0" w:space="0" w:color="auto"/>
                          </w:divBdr>
                          <w:divsChild>
                            <w:div w:id="1449590942">
                              <w:marLeft w:val="-300"/>
                              <w:marRight w:val="-300"/>
                              <w:marTop w:val="0"/>
                              <w:marBottom w:val="150"/>
                              <w:divBdr>
                                <w:top w:val="none" w:sz="0" w:space="0" w:color="auto"/>
                                <w:left w:val="none" w:sz="0" w:space="0" w:color="auto"/>
                                <w:bottom w:val="none" w:sz="0" w:space="0" w:color="auto"/>
                                <w:right w:val="none" w:sz="0" w:space="0" w:color="auto"/>
                              </w:divBdr>
                            </w:div>
                            <w:div w:id="1090855435">
                              <w:marLeft w:val="-300"/>
                              <w:marRight w:val="-300"/>
                              <w:marTop w:val="0"/>
                              <w:marBottom w:val="150"/>
                              <w:divBdr>
                                <w:top w:val="none" w:sz="0" w:space="0" w:color="auto"/>
                                <w:left w:val="none" w:sz="0" w:space="0" w:color="auto"/>
                                <w:bottom w:val="none" w:sz="0" w:space="0" w:color="auto"/>
                                <w:right w:val="none" w:sz="0" w:space="0" w:color="auto"/>
                              </w:divBdr>
                              <w:divsChild>
                                <w:div w:id="863906964">
                                  <w:marLeft w:val="0"/>
                                  <w:marRight w:val="0"/>
                                  <w:marTop w:val="0"/>
                                  <w:marBottom w:val="0"/>
                                  <w:divBdr>
                                    <w:top w:val="none" w:sz="0" w:space="0" w:color="auto"/>
                                    <w:left w:val="none" w:sz="0" w:space="0" w:color="auto"/>
                                    <w:bottom w:val="none" w:sz="0" w:space="0" w:color="auto"/>
                                    <w:right w:val="none" w:sz="0" w:space="0" w:color="auto"/>
                                  </w:divBdr>
                                </w:div>
                              </w:divsChild>
                            </w:div>
                            <w:div w:id="1144540269">
                              <w:marLeft w:val="-300"/>
                              <w:marRight w:val="-300"/>
                              <w:marTop w:val="0"/>
                              <w:marBottom w:val="150"/>
                              <w:divBdr>
                                <w:top w:val="none" w:sz="0" w:space="0" w:color="auto"/>
                                <w:left w:val="none" w:sz="0" w:space="0" w:color="auto"/>
                                <w:bottom w:val="none" w:sz="0" w:space="0" w:color="auto"/>
                                <w:right w:val="none" w:sz="0" w:space="0" w:color="auto"/>
                              </w:divBdr>
                              <w:divsChild>
                                <w:div w:id="1397586934">
                                  <w:marLeft w:val="0"/>
                                  <w:marRight w:val="0"/>
                                  <w:marTop w:val="0"/>
                                  <w:marBottom w:val="0"/>
                                  <w:divBdr>
                                    <w:top w:val="none" w:sz="0" w:space="0" w:color="auto"/>
                                    <w:left w:val="none" w:sz="0" w:space="0" w:color="auto"/>
                                    <w:bottom w:val="none" w:sz="0" w:space="0" w:color="auto"/>
                                    <w:right w:val="none" w:sz="0" w:space="0" w:color="auto"/>
                                  </w:divBdr>
                                </w:div>
                              </w:divsChild>
                            </w:div>
                            <w:div w:id="1939557939">
                              <w:marLeft w:val="-300"/>
                              <w:marRight w:val="-300"/>
                              <w:marTop w:val="0"/>
                              <w:marBottom w:val="150"/>
                              <w:divBdr>
                                <w:top w:val="none" w:sz="0" w:space="0" w:color="auto"/>
                                <w:left w:val="none" w:sz="0" w:space="0" w:color="auto"/>
                                <w:bottom w:val="none" w:sz="0" w:space="0" w:color="auto"/>
                                <w:right w:val="none" w:sz="0" w:space="0" w:color="auto"/>
                              </w:divBdr>
                              <w:divsChild>
                                <w:div w:id="659967401">
                                  <w:marLeft w:val="0"/>
                                  <w:marRight w:val="0"/>
                                  <w:marTop w:val="0"/>
                                  <w:marBottom w:val="0"/>
                                  <w:divBdr>
                                    <w:top w:val="none" w:sz="0" w:space="0" w:color="auto"/>
                                    <w:left w:val="none" w:sz="0" w:space="0" w:color="auto"/>
                                    <w:bottom w:val="none" w:sz="0" w:space="0" w:color="auto"/>
                                    <w:right w:val="none" w:sz="0" w:space="0" w:color="auto"/>
                                  </w:divBdr>
                                </w:div>
                              </w:divsChild>
                            </w:div>
                            <w:div w:id="2031489571">
                              <w:marLeft w:val="-300"/>
                              <w:marRight w:val="-300"/>
                              <w:marTop w:val="0"/>
                              <w:marBottom w:val="150"/>
                              <w:divBdr>
                                <w:top w:val="none" w:sz="0" w:space="0" w:color="auto"/>
                                <w:left w:val="none" w:sz="0" w:space="0" w:color="auto"/>
                                <w:bottom w:val="none" w:sz="0" w:space="0" w:color="auto"/>
                                <w:right w:val="none" w:sz="0" w:space="0" w:color="auto"/>
                              </w:divBdr>
                              <w:divsChild>
                                <w:div w:id="926311190">
                                  <w:marLeft w:val="0"/>
                                  <w:marRight w:val="0"/>
                                  <w:marTop w:val="0"/>
                                  <w:marBottom w:val="0"/>
                                  <w:divBdr>
                                    <w:top w:val="none" w:sz="0" w:space="0" w:color="auto"/>
                                    <w:left w:val="none" w:sz="0" w:space="0" w:color="auto"/>
                                    <w:bottom w:val="none" w:sz="0" w:space="0" w:color="auto"/>
                                    <w:right w:val="none" w:sz="0" w:space="0" w:color="auto"/>
                                  </w:divBdr>
                                </w:div>
                              </w:divsChild>
                            </w:div>
                            <w:div w:id="879705903">
                              <w:marLeft w:val="-300"/>
                              <w:marRight w:val="-300"/>
                              <w:marTop w:val="0"/>
                              <w:marBottom w:val="150"/>
                              <w:divBdr>
                                <w:top w:val="none" w:sz="0" w:space="0" w:color="auto"/>
                                <w:left w:val="none" w:sz="0" w:space="0" w:color="auto"/>
                                <w:bottom w:val="none" w:sz="0" w:space="0" w:color="auto"/>
                                <w:right w:val="none" w:sz="0" w:space="0" w:color="auto"/>
                              </w:divBdr>
                              <w:divsChild>
                                <w:div w:id="7895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62294">
                          <w:marLeft w:val="0"/>
                          <w:marRight w:val="0"/>
                          <w:marTop w:val="0"/>
                          <w:marBottom w:val="0"/>
                          <w:divBdr>
                            <w:top w:val="none" w:sz="0" w:space="0" w:color="auto"/>
                            <w:left w:val="none" w:sz="0" w:space="0" w:color="auto"/>
                            <w:bottom w:val="none" w:sz="0" w:space="0" w:color="auto"/>
                            <w:right w:val="none" w:sz="0" w:space="0" w:color="auto"/>
                          </w:divBdr>
                          <w:divsChild>
                            <w:div w:id="412704818">
                              <w:marLeft w:val="0"/>
                              <w:marRight w:val="0"/>
                              <w:marTop w:val="0"/>
                              <w:marBottom w:val="0"/>
                              <w:divBdr>
                                <w:top w:val="none" w:sz="0" w:space="0" w:color="auto"/>
                                <w:left w:val="none" w:sz="0" w:space="0" w:color="auto"/>
                                <w:bottom w:val="none" w:sz="0" w:space="0" w:color="auto"/>
                                <w:right w:val="none" w:sz="0" w:space="0" w:color="auto"/>
                              </w:divBdr>
                              <w:divsChild>
                                <w:div w:id="361324780">
                                  <w:marLeft w:val="-300"/>
                                  <w:marRight w:val="-300"/>
                                  <w:marTop w:val="0"/>
                                  <w:marBottom w:val="150"/>
                                  <w:divBdr>
                                    <w:top w:val="none" w:sz="0" w:space="0" w:color="auto"/>
                                    <w:left w:val="none" w:sz="0" w:space="0" w:color="auto"/>
                                    <w:bottom w:val="none" w:sz="0" w:space="0" w:color="auto"/>
                                    <w:right w:val="none" w:sz="0" w:space="0" w:color="auto"/>
                                  </w:divBdr>
                                </w:div>
                                <w:div w:id="872962649">
                                  <w:marLeft w:val="-300"/>
                                  <w:marRight w:val="-300"/>
                                  <w:marTop w:val="0"/>
                                  <w:marBottom w:val="150"/>
                                  <w:divBdr>
                                    <w:top w:val="none" w:sz="0" w:space="0" w:color="auto"/>
                                    <w:left w:val="none" w:sz="0" w:space="0" w:color="auto"/>
                                    <w:bottom w:val="none" w:sz="0" w:space="0" w:color="auto"/>
                                    <w:right w:val="none" w:sz="0" w:space="0" w:color="auto"/>
                                  </w:divBdr>
                                  <w:divsChild>
                                    <w:div w:id="150565972">
                                      <w:marLeft w:val="0"/>
                                      <w:marRight w:val="0"/>
                                      <w:marTop w:val="0"/>
                                      <w:marBottom w:val="0"/>
                                      <w:divBdr>
                                        <w:top w:val="none" w:sz="0" w:space="0" w:color="auto"/>
                                        <w:left w:val="none" w:sz="0" w:space="0" w:color="auto"/>
                                        <w:bottom w:val="none" w:sz="0" w:space="0" w:color="auto"/>
                                        <w:right w:val="none" w:sz="0" w:space="0" w:color="auto"/>
                                      </w:divBdr>
                                    </w:div>
                                    <w:div w:id="137263974">
                                      <w:marLeft w:val="0"/>
                                      <w:marRight w:val="0"/>
                                      <w:marTop w:val="0"/>
                                      <w:marBottom w:val="0"/>
                                      <w:divBdr>
                                        <w:top w:val="none" w:sz="0" w:space="0" w:color="auto"/>
                                        <w:left w:val="none" w:sz="0" w:space="0" w:color="auto"/>
                                        <w:bottom w:val="none" w:sz="0" w:space="0" w:color="auto"/>
                                        <w:right w:val="none" w:sz="0" w:space="0" w:color="auto"/>
                                      </w:divBdr>
                                    </w:div>
                                  </w:divsChild>
                                </w:div>
                                <w:div w:id="329333014">
                                  <w:marLeft w:val="0"/>
                                  <w:marRight w:val="0"/>
                                  <w:marTop w:val="0"/>
                                  <w:marBottom w:val="0"/>
                                  <w:divBdr>
                                    <w:top w:val="none" w:sz="0" w:space="0" w:color="auto"/>
                                    <w:left w:val="none" w:sz="0" w:space="0" w:color="auto"/>
                                    <w:bottom w:val="none" w:sz="0" w:space="0" w:color="auto"/>
                                    <w:right w:val="none" w:sz="0" w:space="0" w:color="auto"/>
                                  </w:divBdr>
                                  <w:divsChild>
                                    <w:div w:id="516770068">
                                      <w:marLeft w:val="0"/>
                                      <w:marRight w:val="0"/>
                                      <w:marTop w:val="0"/>
                                      <w:marBottom w:val="0"/>
                                      <w:divBdr>
                                        <w:top w:val="none" w:sz="0" w:space="0" w:color="auto"/>
                                        <w:left w:val="none" w:sz="0" w:space="0" w:color="auto"/>
                                        <w:bottom w:val="none" w:sz="0" w:space="0" w:color="auto"/>
                                        <w:right w:val="none" w:sz="0" w:space="0" w:color="auto"/>
                                      </w:divBdr>
                                    </w:div>
                                    <w:div w:id="1416631842">
                                      <w:marLeft w:val="-300"/>
                                      <w:marRight w:val="-300"/>
                                      <w:marTop w:val="0"/>
                                      <w:marBottom w:val="150"/>
                                      <w:divBdr>
                                        <w:top w:val="none" w:sz="0" w:space="0" w:color="auto"/>
                                        <w:left w:val="none" w:sz="0" w:space="0" w:color="auto"/>
                                        <w:bottom w:val="none" w:sz="0" w:space="0" w:color="auto"/>
                                        <w:right w:val="none" w:sz="0" w:space="0" w:color="auto"/>
                                      </w:divBdr>
                                      <w:divsChild>
                                        <w:div w:id="68119241">
                                          <w:marLeft w:val="0"/>
                                          <w:marRight w:val="0"/>
                                          <w:marTop w:val="0"/>
                                          <w:marBottom w:val="0"/>
                                          <w:divBdr>
                                            <w:top w:val="none" w:sz="0" w:space="0" w:color="auto"/>
                                            <w:left w:val="none" w:sz="0" w:space="0" w:color="auto"/>
                                            <w:bottom w:val="none" w:sz="0" w:space="0" w:color="auto"/>
                                            <w:right w:val="none" w:sz="0" w:space="0" w:color="auto"/>
                                          </w:divBdr>
                                        </w:div>
                                      </w:divsChild>
                                    </w:div>
                                    <w:div w:id="191849139">
                                      <w:marLeft w:val="-300"/>
                                      <w:marRight w:val="-300"/>
                                      <w:marTop w:val="0"/>
                                      <w:marBottom w:val="150"/>
                                      <w:divBdr>
                                        <w:top w:val="none" w:sz="0" w:space="0" w:color="auto"/>
                                        <w:left w:val="none" w:sz="0" w:space="0" w:color="auto"/>
                                        <w:bottom w:val="none" w:sz="0" w:space="0" w:color="auto"/>
                                        <w:right w:val="none" w:sz="0" w:space="0" w:color="auto"/>
                                      </w:divBdr>
                                      <w:divsChild>
                                        <w:div w:id="781993799">
                                          <w:marLeft w:val="0"/>
                                          <w:marRight w:val="0"/>
                                          <w:marTop w:val="0"/>
                                          <w:marBottom w:val="0"/>
                                          <w:divBdr>
                                            <w:top w:val="none" w:sz="0" w:space="0" w:color="auto"/>
                                            <w:left w:val="none" w:sz="0" w:space="0" w:color="auto"/>
                                            <w:bottom w:val="none" w:sz="0" w:space="0" w:color="auto"/>
                                            <w:right w:val="none" w:sz="0" w:space="0" w:color="auto"/>
                                          </w:divBdr>
                                        </w:div>
                                      </w:divsChild>
                                    </w:div>
                                    <w:div w:id="1872108002">
                                      <w:marLeft w:val="-300"/>
                                      <w:marRight w:val="-300"/>
                                      <w:marTop w:val="0"/>
                                      <w:marBottom w:val="150"/>
                                      <w:divBdr>
                                        <w:top w:val="none" w:sz="0" w:space="0" w:color="auto"/>
                                        <w:left w:val="none" w:sz="0" w:space="0" w:color="auto"/>
                                        <w:bottom w:val="none" w:sz="0" w:space="0" w:color="auto"/>
                                        <w:right w:val="none" w:sz="0" w:space="0" w:color="auto"/>
                                      </w:divBdr>
                                      <w:divsChild>
                                        <w:div w:id="1235820786">
                                          <w:marLeft w:val="0"/>
                                          <w:marRight w:val="0"/>
                                          <w:marTop w:val="0"/>
                                          <w:marBottom w:val="0"/>
                                          <w:divBdr>
                                            <w:top w:val="none" w:sz="0" w:space="0" w:color="auto"/>
                                            <w:left w:val="none" w:sz="0" w:space="0" w:color="auto"/>
                                            <w:bottom w:val="none" w:sz="0" w:space="0" w:color="auto"/>
                                            <w:right w:val="none" w:sz="0" w:space="0" w:color="auto"/>
                                          </w:divBdr>
                                        </w:div>
                                      </w:divsChild>
                                    </w:div>
                                    <w:div w:id="325324767">
                                      <w:marLeft w:val="-300"/>
                                      <w:marRight w:val="-300"/>
                                      <w:marTop w:val="0"/>
                                      <w:marBottom w:val="150"/>
                                      <w:divBdr>
                                        <w:top w:val="none" w:sz="0" w:space="0" w:color="auto"/>
                                        <w:left w:val="none" w:sz="0" w:space="0" w:color="auto"/>
                                        <w:bottom w:val="none" w:sz="0" w:space="0" w:color="auto"/>
                                        <w:right w:val="none" w:sz="0" w:space="0" w:color="auto"/>
                                      </w:divBdr>
                                    </w:div>
                                    <w:div w:id="1262835411">
                                      <w:marLeft w:val="-300"/>
                                      <w:marRight w:val="-300"/>
                                      <w:marTop w:val="0"/>
                                      <w:marBottom w:val="150"/>
                                      <w:divBdr>
                                        <w:top w:val="none" w:sz="0" w:space="0" w:color="auto"/>
                                        <w:left w:val="none" w:sz="0" w:space="0" w:color="auto"/>
                                        <w:bottom w:val="none" w:sz="0" w:space="0" w:color="auto"/>
                                        <w:right w:val="none" w:sz="0" w:space="0" w:color="auto"/>
                                      </w:divBdr>
                                      <w:divsChild>
                                        <w:div w:id="119736002">
                                          <w:marLeft w:val="0"/>
                                          <w:marRight w:val="0"/>
                                          <w:marTop w:val="0"/>
                                          <w:marBottom w:val="0"/>
                                          <w:divBdr>
                                            <w:top w:val="none" w:sz="0" w:space="0" w:color="auto"/>
                                            <w:left w:val="none" w:sz="0" w:space="0" w:color="auto"/>
                                            <w:bottom w:val="none" w:sz="0" w:space="0" w:color="auto"/>
                                            <w:right w:val="none" w:sz="0" w:space="0" w:color="auto"/>
                                          </w:divBdr>
                                        </w:div>
                                      </w:divsChild>
                                    </w:div>
                                    <w:div w:id="107823577">
                                      <w:marLeft w:val="-300"/>
                                      <w:marRight w:val="-300"/>
                                      <w:marTop w:val="0"/>
                                      <w:marBottom w:val="150"/>
                                      <w:divBdr>
                                        <w:top w:val="none" w:sz="0" w:space="0" w:color="auto"/>
                                        <w:left w:val="none" w:sz="0" w:space="0" w:color="auto"/>
                                        <w:bottom w:val="none" w:sz="0" w:space="0" w:color="auto"/>
                                        <w:right w:val="none" w:sz="0" w:space="0" w:color="auto"/>
                                      </w:divBdr>
                                    </w:div>
                                    <w:div w:id="1264605785">
                                      <w:marLeft w:val="-300"/>
                                      <w:marRight w:val="-300"/>
                                      <w:marTop w:val="0"/>
                                      <w:marBottom w:val="150"/>
                                      <w:divBdr>
                                        <w:top w:val="none" w:sz="0" w:space="0" w:color="auto"/>
                                        <w:left w:val="none" w:sz="0" w:space="0" w:color="auto"/>
                                        <w:bottom w:val="none" w:sz="0" w:space="0" w:color="auto"/>
                                        <w:right w:val="none" w:sz="0" w:space="0" w:color="auto"/>
                                      </w:divBdr>
                                    </w:div>
                                    <w:div w:id="563764263">
                                      <w:marLeft w:val="-300"/>
                                      <w:marRight w:val="-300"/>
                                      <w:marTop w:val="0"/>
                                      <w:marBottom w:val="150"/>
                                      <w:divBdr>
                                        <w:top w:val="none" w:sz="0" w:space="0" w:color="auto"/>
                                        <w:left w:val="none" w:sz="0" w:space="0" w:color="auto"/>
                                        <w:bottom w:val="none" w:sz="0" w:space="0" w:color="auto"/>
                                        <w:right w:val="none" w:sz="0" w:space="0" w:color="auto"/>
                                      </w:divBdr>
                                      <w:divsChild>
                                        <w:div w:id="1607035819">
                                          <w:marLeft w:val="0"/>
                                          <w:marRight w:val="0"/>
                                          <w:marTop w:val="0"/>
                                          <w:marBottom w:val="0"/>
                                          <w:divBdr>
                                            <w:top w:val="none" w:sz="0" w:space="0" w:color="auto"/>
                                            <w:left w:val="none" w:sz="0" w:space="0" w:color="auto"/>
                                            <w:bottom w:val="none" w:sz="0" w:space="0" w:color="auto"/>
                                            <w:right w:val="none" w:sz="0" w:space="0" w:color="auto"/>
                                          </w:divBdr>
                                        </w:div>
                                      </w:divsChild>
                                    </w:div>
                                    <w:div w:id="2119713495">
                                      <w:marLeft w:val="-300"/>
                                      <w:marRight w:val="-300"/>
                                      <w:marTop w:val="0"/>
                                      <w:marBottom w:val="150"/>
                                      <w:divBdr>
                                        <w:top w:val="none" w:sz="0" w:space="0" w:color="auto"/>
                                        <w:left w:val="none" w:sz="0" w:space="0" w:color="auto"/>
                                        <w:bottom w:val="none" w:sz="0" w:space="0" w:color="auto"/>
                                        <w:right w:val="none" w:sz="0" w:space="0" w:color="auto"/>
                                      </w:divBdr>
                                      <w:divsChild>
                                        <w:div w:id="97721249">
                                          <w:marLeft w:val="0"/>
                                          <w:marRight w:val="0"/>
                                          <w:marTop w:val="0"/>
                                          <w:marBottom w:val="0"/>
                                          <w:divBdr>
                                            <w:top w:val="none" w:sz="0" w:space="0" w:color="auto"/>
                                            <w:left w:val="none" w:sz="0" w:space="0" w:color="auto"/>
                                            <w:bottom w:val="none" w:sz="0" w:space="0" w:color="auto"/>
                                            <w:right w:val="none" w:sz="0" w:space="0" w:color="auto"/>
                                          </w:divBdr>
                                        </w:div>
                                      </w:divsChild>
                                    </w:div>
                                    <w:div w:id="464584800">
                                      <w:marLeft w:val="-300"/>
                                      <w:marRight w:val="-300"/>
                                      <w:marTop w:val="0"/>
                                      <w:marBottom w:val="150"/>
                                      <w:divBdr>
                                        <w:top w:val="none" w:sz="0" w:space="0" w:color="auto"/>
                                        <w:left w:val="none" w:sz="0" w:space="0" w:color="auto"/>
                                        <w:bottom w:val="none" w:sz="0" w:space="0" w:color="auto"/>
                                        <w:right w:val="none" w:sz="0" w:space="0" w:color="auto"/>
                                      </w:divBdr>
                                      <w:divsChild>
                                        <w:div w:id="1710716180">
                                          <w:marLeft w:val="0"/>
                                          <w:marRight w:val="0"/>
                                          <w:marTop w:val="0"/>
                                          <w:marBottom w:val="0"/>
                                          <w:divBdr>
                                            <w:top w:val="none" w:sz="0" w:space="0" w:color="auto"/>
                                            <w:left w:val="none" w:sz="0" w:space="0" w:color="auto"/>
                                            <w:bottom w:val="none" w:sz="0" w:space="0" w:color="auto"/>
                                            <w:right w:val="none" w:sz="0" w:space="0" w:color="auto"/>
                                          </w:divBdr>
                                        </w:div>
                                      </w:divsChild>
                                    </w:div>
                                    <w:div w:id="2078287146">
                                      <w:marLeft w:val="-300"/>
                                      <w:marRight w:val="-300"/>
                                      <w:marTop w:val="0"/>
                                      <w:marBottom w:val="150"/>
                                      <w:divBdr>
                                        <w:top w:val="none" w:sz="0" w:space="0" w:color="auto"/>
                                        <w:left w:val="none" w:sz="0" w:space="0" w:color="auto"/>
                                        <w:bottom w:val="none" w:sz="0" w:space="0" w:color="auto"/>
                                        <w:right w:val="none" w:sz="0" w:space="0" w:color="auto"/>
                                      </w:divBdr>
                                    </w:div>
                                    <w:div w:id="1025792109">
                                      <w:marLeft w:val="-300"/>
                                      <w:marRight w:val="-300"/>
                                      <w:marTop w:val="0"/>
                                      <w:marBottom w:val="150"/>
                                      <w:divBdr>
                                        <w:top w:val="none" w:sz="0" w:space="0" w:color="auto"/>
                                        <w:left w:val="none" w:sz="0" w:space="0" w:color="auto"/>
                                        <w:bottom w:val="none" w:sz="0" w:space="0" w:color="auto"/>
                                        <w:right w:val="none" w:sz="0" w:space="0" w:color="auto"/>
                                      </w:divBdr>
                                    </w:div>
                                    <w:div w:id="2030794060">
                                      <w:marLeft w:val="-300"/>
                                      <w:marRight w:val="-300"/>
                                      <w:marTop w:val="0"/>
                                      <w:marBottom w:val="150"/>
                                      <w:divBdr>
                                        <w:top w:val="none" w:sz="0" w:space="0" w:color="auto"/>
                                        <w:left w:val="none" w:sz="0" w:space="0" w:color="auto"/>
                                        <w:bottom w:val="none" w:sz="0" w:space="0" w:color="auto"/>
                                        <w:right w:val="none" w:sz="0" w:space="0" w:color="auto"/>
                                      </w:divBdr>
                                    </w:div>
                                    <w:div w:id="491913612">
                                      <w:marLeft w:val="-300"/>
                                      <w:marRight w:val="-300"/>
                                      <w:marTop w:val="0"/>
                                      <w:marBottom w:val="150"/>
                                      <w:divBdr>
                                        <w:top w:val="none" w:sz="0" w:space="0" w:color="auto"/>
                                        <w:left w:val="none" w:sz="0" w:space="0" w:color="auto"/>
                                        <w:bottom w:val="none" w:sz="0" w:space="0" w:color="auto"/>
                                        <w:right w:val="none" w:sz="0" w:space="0" w:color="auto"/>
                                      </w:divBdr>
                                      <w:divsChild>
                                        <w:div w:id="1014309437">
                                          <w:marLeft w:val="0"/>
                                          <w:marRight w:val="0"/>
                                          <w:marTop w:val="0"/>
                                          <w:marBottom w:val="0"/>
                                          <w:divBdr>
                                            <w:top w:val="none" w:sz="0" w:space="0" w:color="auto"/>
                                            <w:left w:val="none" w:sz="0" w:space="0" w:color="auto"/>
                                            <w:bottom w:val="none" w:sz="0" w:space="0" w:color="auto"/>
                                            <w:right w:val="none" w:sz="0" w:space="0" w:color="auto"/>
                                          </w:divBdr>
                                        </w:div>
                                      </w:divsChild>
                                    </w:div>
                                    <w:div w:id="1876235126">
                                      <w:marLeft w:val="-300"/>
                                      <w:marRight w:val="-300"/>
                                      <w:marTop w:val="0"/>
                                      <w:marBottom w:val="150"/>
                                      <w:divBdr>
                                        <w:top w:val="none" w:sz="0" w:space="0" w:color="auto"/>
                                        <w:left w:val="none" w:sz="0" w:space="0" w:color="auto"/>
                                        <w:bottom w:val="none" w:sz="0" w:space="0" w:color="auto"/>
                                        <w:right w:val="none" w:sz="0" w:space="0" w:color="auto"/>
                                      </w:divBdr>
                                      <w:divsChild>
                                        <w:div w:id="1617448465">
                                          <w:marLeft w:val="0"/>
                                          <w:marRight w:val="0"/>
                                          <w:marTop w:val="0"/>
                                          <w:marBottom w:val="0"/>
                                          <w:divBdr>
                                            <w:top w:val="none" w:sz="0" w:space="0" w:color="auto"/>
                                            <w:left w:val="none" w:sz="0" w:space="0" w:color="auto"/>
                                            <w:bottom w:val="none" w:sz="0" w:space="0" w:color="auto"/>
                                            <w:right w:val="none" w:sz="0" w:space="0" w:color="auto"/>
                                          </w:divBdr>
                                        </w:div>
                                      </w:divsChild>
                                    </w:div>
                                    <w:div w:id="411238830">
                                      <w:marLeft w:val="-300"/>
                                      <w:marRight w:val="-300"/>
                                      <w:marTop w:val="0"/>
                                      <w:marBottom w:val="150"/>
                                      <w:divBdr>
                                        <w:top w:val="none" w:sz="0" w:space="0" w:color="auto"/>
                                        <w:left w:val="none" w:sz="0" w:space="0" w:color="auto"/>
                                        <w:bottom w:val="none" w:sz="0" w:space="0" w:color="auto"/>
                                        <w:right w:val="none" w:sz="0" w:space="0" w:color="auto"/>
                                      </w:divBdr>
                                      <w:divsChild>
                                        <w:div w:id="775826015">
                                          <w:marLeft w:val="0"/>
                                          <w:marRight w:val="0"/>
                                          <w:marTop w:val="0"/>
                                          <w:marBottom w:val="0"/>
                                          <w:divBdr>
                                            <w:top w:val="none" w:sz="0" w:space="0" w:color="auto"/>
                                            <w:left w:val="none" w:sz="0" w:space="0" w:color="auto"/>
                                            <w:bottom w:val="none" w:sz="0" w:space="0" w:color="auto"/>
                                            <w:right w:val="none" w:sz="0" w:space="0" w:color="auto"/>
                                          </w:divBdr>
                                        </w:div>
                                      </w:divsChild>
                                    </w:div>
                                    <w:div w:id="1480734184">
                                      <w:marLeft w:val="-300"/>
                                      <w:marRight w:val="-300"/>
                                      <w:marTop w:val="0"/>
                                      <w:marBottom w:val="150"/>
                                      <w:divBdr>
                                        <w:top w:val="none" w:sz="0" w:space="0" w:color="auto"/>
                                        <w:left w:val="none" w:sz="0" w:space="0" w:color="auto"/>
                                        <w:bottom w:val="none" w:sz="0" w:space="0" w:color="auto"/>
                                        <w:right w:val="none" w:sz="0" w:space="0" w:color="auto"/>
                                      </w:divBdr>
                                      <w:divsChild>
                                        <w:div w:id="4273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lov/2017-06-16-65/%C2%A715" TargetMode="External"/><Relationship Id="rId13" Type="http://schemas.openxmlformats.org/officeDocument/2006/relationships/hyperlink" Target="https://lovdata.no/NS-3940" TargetMode="External"/><Relationship Id="rId18" Type="http://schemas.openxmlformats.org/officeDocument/2006/relationships/hyperlink" Target="https://lovdata.no/lov/2008-06-27-71/kap14" TargetMode="External"/><Relationship Id="rId26" Type="http://schemas.openxmlformats.org/officeDocument/2006/relationships/hyperlink" Target="https://lovdata.no/lov/2008-06-27-71/&#167;20-1" TargetMode="External"/><Relationship Id="rId39" Type="http://schemas.openxmlformats.org/officeDocument/2006/relationships/hyperlink" Target="https://lovdata.no/lov/2008-06-27-71/%C2%A720-1" TargetMode="External"/><Relationship Id="rId3" Type="http://schemas.openxmlformats.org/officeDocument/2006/relationships/settings" Target="settings.xml"/><Relationship Id="rId21" Type="http://schemas.openxmlformats.org/officeDocument/2006/relationships/hyperlink" Target="https://lovdata.no/lov/2008-06-27-71/&#167;20-4" TargetMode="External"/><Relationship Id="rId34" Type="http://schemas.openxmlformats.org/officeDocument/2006/relationships/hyperlink" Target="https://lovdata.no/lov/2008-06-27-71/&#167;20-1" TargetMode="External"/><Relationship Id="rId42" Type="http://schemas.openxmlformats.org/officeDocument/2006/relationships/theme" Target="theme/theme1.xml"/><Relationship Id="rId7" Type="http://schemas.openxmlformats.org/officeDocument/2006/relationships/hyperlink" Target="https://lovdata.no/lov/2008-06-27-71/%C2%A733-1" TargetMode="External"/><Relationship Id="rId12" Type="http://schemas.openxmlformats.org/officeDocument/2006/relationships/hyperlink" Target="https://lovdata.no/lov/2008-06-27-71/%C2%A720-4" TargetMode="External"/><Relationship Id="rId17" Type="http://schemas.openxmlformats.org/officeDocument/2006/relationships/hyperlink" Target="https://lovdata.no/lov/2008-06-27-71/%C2%A74-2" TargetMode="External"/><Relationship Id="rId25" Type="http://schemas.openxmlformats.org/officeDocument/2006/relationships/hyperlink" Target="https://lovdata.no/lov/2008-06-27-71/&#167;20-1" TargetMode="External"/><Relationship Id="rId33" Type="http://schemas.openxmlformats.org/officeDocument/2006/relationships/hyperlink" Target="https://lovdata.no/lov/2008-06-27-71/&#167;20-1" TargetMode="External"/><Relationship Id="rId38" Type="http://schemas.openxmlformats.org/officeDocument/2006/relationships/hyperlink" Target="https://lovdata.no/lov/2008-06-27-71/&#167;20-1" TargetMode="External"/><Relationship Id="rId2" Type="http://schemas.openxmlformats.org/officeDocument/2006/relationships/styles" Target="styles.xml"/><Relationship Id="rId16" Type="http://schemas.openxmlformats.org/officeDocument/2006/relationships/hyperlink" Target="https://lovdata.no/lov/2008-06-27-71/%C2%A74-1" TargetMode="External"/><Relationship Id="rId20" Type="http://schemas.openxmlformats.org/officeDocument/2006/relationships/hyperlink" Target="https://lovdata.no/lov/2008-06-27-71/%C2%A712-14" TargetMode="External"/><Relationship Id="rId29" Type="http://schemas.openxmlformats.org/officeDocument/2006/relationships/hyperlink" Target="https://lovdata.no/lov/2008-06-27-71/&#167;20-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data.no/lov/2008-06-27-71/%C2%A720-3" TargetMode="External"/><Relationship Id="rId24" Type="http://schemas.openxmlformats.org/officeDocument/2006/relationships/hyperlink" Target="https://lovdata.no/lov/2008-06-27-71/&#167;20-1" TargetMode="External"/><Relationship Id="rId32" Type="http://schemas.openxmlformats.org/officeDocument/2006/relationships/hyperlink" Target="https://lovdata.no/lov/2008-06-27-71/&#167;20-1" TargetMode="External"/><Relationship Id="rId37" Type="http://schemas.openxmlformats.org/officeDocument/2006/relationships/hyperlink" Target="https://lovdata.no/lov/2008-06-27-71/&#167;20-1"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vdata.no/lov/2008-06-27-71/&#167;12-10" TargetMode="External"/><Relationship Id="rId23" Type="http://schemas.openxmlformats.org/officeDocument/2006/relationships/hyperlink" Target="https://lovdata.no/lov/2008-06-27-71/kap19" TargetMode="External"/><Relationship Id="rId28" Type="http://schemas.openxmlformats.org/officeDocument/2006/relationships/hyperlink" Target="https://lovdata.no/lov/2008-06-27-71/&#167;20-1" TargetMode="External"/><Relationship Id="rId36" Type="http://schemas.openxmlformats.org/officeDocument/2006/relationships/hyperlink" Target="https://lovdata.no/lov/2008-06-27-71/&#167;20-1" TargetMode="External"/><Relationship Id="rId10" Type="http://schemas.openxmlformats.org/officeDocument/2006/relationships/hyperlink" Target="https://lovdata.no/lov/2008-06-27-71/%C2%A720-2" TargetMode="External"/><Relationship Id="rId19" Type="http://schemas.openxmlformats.org/officeDocument/2006/relationships/hyperlink" Target="https://lovdata.no/lov/2008-06-27-71/%C2%A712-14" TargetMode="External"/><Relationship Id="rId31" Type="http://schemas.openxmlformats.org/officeDocument/2006/relationships/hyperlink" Target="https://lovdata.no/lov/2008-06-27-71/&#167;20-1" TargetMode="External"/><Relationship Id="rId4" Type="http://schemas.openxmlformats.org/officeDocument/2006/relationships/webSettings" Target="webSettings.xml"/><Relationship Id="rId9" Type="http://schemas.openxmlformats.org/officeDocument/2006/relationships/hyperlink" Target="https://lovdata.no/lov/2008-06-27-71/%C2%A720-1" TargetMode="External"/><Relationship Id="rId14" Type="http://schemas.openxmlformats.org/officeDocument/2006/relationships/hyperlink" Target="https://lovdata.no/lov/2008-06-27-71/%C2%A712-8" TargetMode="External"/><Relationship Id="rId22" Type="http://schemas.openxmlformats.org/officeDocument/2006/relationships/hyperlink" Target="https://lovdata.no/lov/2008-06-27-71/%C2%A721-1" TargetMode="External"/><Relationship Id="rId27" Type="http://schemas.openxmlformats.org/officeDocument/2006/relationships/hyperlink" Target="https://lovdata.no/lov/2008-06-27-71/&#167;20-1" TargetMode="External"/><Relationship Id="rId30" Type="http://schemas.openxmlformats.org/officeDocument/2006/relationships/hyperlink" Target="https://lovdata.no/lov/2008-06-27-71/&#167;20-1" TargetMode="External"/><Relationship Id="rId35" Type="http://schemas.openxmlformats.org/officeDocument/2006/relationships/hyperlink" Target="https://lovdata.no/lov/2008-06-27-71/&#167;27-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6092</Words>
  <Characters>32293</Characters>
  <Application>Microsoft Office Word</Application>
  <DocSecurity>0</DocSecurity>
  <Lines>269</Lines>
  <Paragraphs>76</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38309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Roar Bruun</dc:creator>
  <cp:keywords/>
  <dc:description/>
  <cp:lastModifiedBy>Magdalena Mianowicz</cp:lastModifiedBy>
  <cp:revision>2</cp:revision>
  <cp:lastPrinted>2021-07-30T07:52:00Z</cp:lastPrinted>
  <dcterms:created xsi:type="dcterms:W3CDTF">2023-02-22T13:32:00Z</dcterms:created>
  <dcterms:modified xsi:type="dcterms:W3CDTF">2023-02-22T13:32:00Z</dcterms:modified>
</cp:coreProperties>
</file>